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15E5" w:rsidRPr="00E50A29" w:rsidRDefault="003C15E5" w:rsidP="00343862">
      <w:pPr>
        <w:ind w:left="284"/>
        <w:outlineLvl w:val="0"/>
        <w:rPr>
          <w:rFonts w:ascii="Arial" w:hAnsi="Arial" w:cs="Arial"/>
          <w:b/>
          <w:sz w:val="28"/>
        </w:rPr>
      </w:pPr>
      <w:r w:rsidRPr="00E50A29">
        <w:rPr>
          <w:rFonts w:ascii="Arial" w:hAnsi="Arial" w:cs="Arial"/>
          <w:b/>
          <w:sz w:val="28"/>
        </w:rPr>
        <w:t>Protected and Notable Species Records</w:t>
      </w:r>
      <w:r w:rsidR="002C3CD3">
        <w:rPr>
          <w:rFonts w:ascii="Arial" w:hAnsi="Arial" w:cs="Arial"/>
          <w:b/>
          <w:sz w:val="28"/>
        </w:rPr>
        <w:t xml:space="preserve">: </w:t>
      </w:r>
      <w:r w:rsidR="002C3CD3">
        <w:rPr>
          <w:rFonts w:ascii="Arial" w:hAnsi="Arial" w:cs="Arial"/>
          <w:b/>
          <w:bCs/>
          <w:color w:val="000000"/>
          <w:sz w:val="32"/>
          <w:szCs w:val="32"/>
        </w:rPr>
        <w:t>Coleoptera</w:t>
      </w:r>
    </w:p>
    <w:p w:rsidR="003C15E5" w:rsidRPr="00E50A29" w:rsidRDefault="003C15E5" w:rsidP="0008592F">
      <w:pPr>
        <w:pStyle w:val="BodyTextIndent"/>
        <w:ind w:left="284"/>
        <w:rPr>
          <w:rFonts w:ascii="Arial" w:hAnsi="Arial" w:cs="Arial"/>
        </w:rPr>
      </w:pPr>
    </w:p>
    <w:p w:rsidR="006F430C" w:rsidRPr="001063EA" w:rsidRDefault="00C473A7" w:rsidP="006F430C">
      <w:pPr>
        <w:tabs>
          <w:tab w:val="left" w:pos="1418"/>
        </w:tabs>
        <w:outlineLvl w:val="0"/>
        <w:rPr>
          <w:rFonts w:ascii="Arial" w:hAnsi="Arial" w:cs="Arial"/>
          <w:b/>
          <w:sz w:val="22"/>
          <w:szCs w:val="22"/>
        </w:rPr>
      </w:pPr>
      <w:r>
        <w:rPr>
          <w:rFonts w:ascii="Arial" w:hAnsi="Arial" w:cs="Arial"/>
          <w:sz w:val="22"/>
          <w:szCs w:val="22"/>
        </w:rPr>
        <w:t>Search Area:</w:t>
      </w:r>
      <w:r>
        <w:rPr>
          <w:rFonts w:ascii="Arial" w:hAnsi="Arial" w:cs="Arial"/>
          <w:sz w:val="22"/>
          <w:szCs w:val="22"/>
        </w:rPr>
        <w:tab/>
      </w:r>
      <w:proofErr w:type="spellStart"/>
      <w:r>
        <w:rPr>
          <w:rFonts w:ascii="Arial" w:hAnsi="Arial" w:cs="Arial"/>
          <w:sz w:val="22"/>
          <w:szCs w:val="22"/>
        </w:rPr>
        <w:t>Petersfiled</w:t>
      </w:r>
      <w:proofErr w:type="spellEnd"/>
      <w:r>
        <w:rPr>
          <w:rFonts w:ascii="Arial" w:hAnsi="Arial" w:cs="Arial"/>
          <w:sz w:val="22"/>
          <w:szCs w:val="22"/>
        </w:rPr>
        <w:t xml:space="preserve"> Heath</w:t>
      </w:r>
    </w:p>
    <w:p w:rsidR="006F430C" w:rsidRDefault="00C473A7" w:rsidP="006F430C">
      <w:pPr>
        <w:pStyle w:val="BodyTextIndent"/>
        <w:tabs>
          <w:tab w:val="left" w:pos="1418"/>
        </w:tabs>
        <w:ind w:left="0"/>
        <w:rPr>
          <w:rFonts w:ascii="Arial" w:hAnsi="Arial" w:cs="Arial"/>
          <w:b w:val="0"/>
          <w:sz w:val="22"/>
          <w:szCs w:val="22"/>
        </w:rPr>
      </w:pPr>
      <w:r>
        <w:rPr>
          <w:rFonts w:ascii="Arial" w:hAnsi="Arial" w:cs="Arial"/>
          <w:b w:val="0"/>
          <w:sz w:val="22"/>
          <w:szCs w:val="22"/>
        </w:rPr>
        <w:t>Date:</w:t>
      </w:r>
      <w:r>
        <w:rPr>
          <w:rFonts w:ascii="Arial" w:hAnsi="Arial" w:cs="Arial"/>
          <w:b w:val="0"/>
          <w:sz w:val="22"/>
          <w:szCs w:val="22"/>
        </w:rPr>
        <w:tab/>
      </w:r>
      <w:r w:rsidR="002E1D29">
        <w:rPr>
          <w:rFonts w:ascii="Arial" w:hAnsi="Arial" w:cs="Arial"/>
          <w:b w:val="0"/>
          <w:sz w:val="22"/>
          <w:szCs w:val="22"/>
        </w:rPr>
        <w:t>31</w:t>
      </w:r>
      <w:bookmarkStart w:id="0" w:name="_GoBack"/>
      <w:bookmarkEnd w:id="0"/>
      <w:r>
        <w:rPr>
          <w:rFonts w:ascii="Arial" w:hAnsi="Arial" w:cs="Arial"/>
          <w:b w:val="0"/>
          <w:sz w:val="22"/>
          <w:szCs w:val="22"/>
        </w:rPr>
        <w:t>/07/2019</w:t>
      </w:r>
    </w:p>
    <w:p w:rsidR="006F430C" w:rsidRPr="001063EA" w:rsidRDefault="00C473A7" w:rsidP="006F430C">
      <w:pPr>
        <w:pStyle w:val="BodyTextIndent"/>
        <w:tabs>
          <w:tab w:val="left" w:pos="1418"/>
        </w:tabs>
        <w:ind w:left="0"/>
        <w:rPr>
          <w:rFonts w:ascii="Arial" w:hAnsi="Arial" w:cs="Arial"/>
          <w:sz w:val="22"/>
          <w:szCs w:val="22"/>
        </w:rPr>
      </w:pPr>
      <w:r>
        <w:rPr>
          <w:rFonts w:ascii="Arial" w:hAnsi="Arial" w:cs="Arial"/>
          <w:b w:val="0"/>
          <w:sz w:val="22"/>
          <w:szCs w:val="22"/>
        </w:rPr>
        <w:t>HBIC Ref:</w:t>
      </w:r>
      <w:r>
        <w:rPr>
          <w:rFonts w:ascii="Arial" w:hAnsi="Arial" w:cs="Arial"/>
          <w:b w:val="0"/>
          <w:sz w:val="22"/>
          <w:szCs w:val="22"/>
        </w:rPr>
        <w:tab/>
        <w:t>8507</w:t>
      </w:r>
    </w:p>
    <w:p w:rsidR="006F430C" w:rsidRPr="00A97788" w:rsidRDefault="006F430C" w:rsidP="006F430C">
      <w:pPr>
        <w:pStyle w:val="BodyTextIndent"/>
        <w:ind w:left="0"/>
        <w:rPr>
          <w:rFonts w:ascii="Arial" w:hAnsi="Arial" w:cs="Arial"/>
          <w:sz w:val="22"/>
          <w:szCs w:val="22"/>
        </w:rPr>
      </w:pPr>
    </w:p>
    <w:p w:rsidR="006F430C" w:rsidRPr="00A97788" w:rsidRDefault="006F430C" w:rsidP="006F430C">
      <w:pPr>
        <w:rPr>
          <w:rFonts w:ascii="Arial" w:hAnsi="Arial" w:cs="Arial"/>
          <w:sz w:val="22"/>
          <w:szCs w:val="22"/>
        </w:rPr>
      </w:pPr>
      <w:r w:rsidRPr="00A97788">
        <w:rPr>
          <w:rFonts w:ascii="Arial" w:hAnsi="Arial" w:cs="Arial"/>
          <w:sz w:val="22"/>
          <w:szCs w:val="22"/>
        </w:rPr>
        <w:t xml:space="preserve">See this </w:t>
      </w:r>
      <w:hyperlink r:id="rId7" w:history="1">
        <w:r w:rsidRPr="00A97788">
          <w:rPr>
            <w:rStyle w:val="Hyperlink"/>
            <w:rFonts w:ascii="Arial" w:hAnsi="Arial" w:cs="Arial"/>
            <w:sz w:val="22"/>
            <w:szCs w:val="22"/>
          </w:rPr>
          <w:t>Legislation Explanatory Document</w:t>
        </w:r>
      </w:hyperlink>
      <w:r w:rsidRPr="00A97788">
        <w:rPr>
          <w:rFonts w:ascii="Arial" w:hAnsi="Arial" w:cs="Arial"/>
          <w:sz w:val="22"/>
          <w:szCs w:val="22"/>
        </w:rPr>
        <w:t xml:space="preserve"> for a document explaining notable species statuses and legislation.</w:t>
      </w:r>
    </w:p>
    <w:p w:rsidR="006F430C" w:rsidRPr="00A97788" w:rsidRDefault="006F430C" w:rsidP="006F430C">
      <w:pPr>
        <w:rPr>
          <w:rFonts w:ascii="Arial" w:hAnsi="Arial" w:cs="Arial"/>
          <w:sz w:val="22"/>
          <w:szCs w:val="22"/>
        </w:rPr>
      </w:pPr>
    </w:p>
    <w:p w:rsidR="006F430C" w:rsidRDefault="006F430C" w:rsidP="006F430C">
      <w:pPr>
        <w:rPr>
          <w:rFonts w:ascii="Arial" w:hAnsi="Arial" w:cs="Arial"/>
          <w:sz w:val="22"/>
          <w:szCs w:val="22"/>
        </w:rPr>
      </w:pPr>
      <w:r w:rsidRPr="00A97788">
        <w:rPr>
          <w:rFonts w:ascii="Arial" w:hAnsi="Arial" w:cs="Arial"/>
          <w:sz w:val="22"/>
          <w:szCs w:val="22"/>
        </w:rPr>
        <w:t>HBIC has</w:t>
      </w:r>
      <w:r>
        <w:rPr>
          <w:rFonts w:ascii="Arial" w:hAnsi="Arial" w:cs="Arial"/>
          <w:sz w:val="22"/>
          <w:szCs w:val="22"/>
        </w:rPr>
        <w:t xml:space="preserve"> it</w:t>
      </w:r>
      <w:r w:rsidRPr="00A97788">
        <w:rPr>
          <w:rFonts w:ascii="Arial" w:hAnsi="Arial" w:cs="Arial"/>
          <w:sz w:val="22"/>
          <w:szCs w:val="22"/>
        </w:rPr>
        <w:t>s own extensive database of habitat and higher plant data for the County. In addition, HBIC hold copies of datasets belonging to partner organisations. Through data exchange agreements with these organisations HBIC is provided with regular database updates and can supply species information on their behalf. HBIC currently holds copies of the following datasets:</w:t>
      </w:r>
    </w:p>
    <w:p w:rsidR="005068A0" w:rsidRPr="002B267D" w:rsidRDefault="005068A0" w:rsidP="005068A0">
      <w:pPr>
        <w:numPr>
          <w:ilvl w:val="0"/>
          <w:numId w:val="3"/>
        </w:numPr>
        <w:tabs>
          <w:tab w:val="clear" w:pos="720"/>
          <w:tab w:val="num" w:pos="709"/>
        </w:tabs>
        <w:ind w:left="709"/>
        <w:rPr>
          <w:rFonts w:ascii="Arial" w:hAnsi="Arial" w:cs="Arial"/>
          <w:sz w:val="22"/>
          <w:szCs w:val="22"/>
        </w:rPr>
      </w:pPr>
      <w:r w:rsidRPr="00A97788">
        <w:rPr>
          <w:rFonts w:ascii="Arial" w:hAnsi="Arial" w:cs="Arial"/>
          <w:sz w:val="22"/>
          <w:szCs w:val="22"/>
        </w:rPr>
        <w:t xml:space="preserve">Botanical Society of </w:t>
      </w:r>
      <w:r w:rsidRPr="002B267D">
        <w:rPr>
          <w:rFonts w:ascii="Arial" w:hAnsi="Arial" w:cs="Arial"/>
          <w:sz w:val="22"/>
          <w:szCs w:val="22"/>
        </w:rPr>
        <w:t xml:space="preserve">Britain and Ireland’s (BSBI) vascular plant database for Hampshire </w:t>
      </w:r>
    </w:p>
    <w:p w:rsidR="005068A0" w:rsidRPr="002B267D" w:rsidRDefault="005068A0" w:rsidP="005068A0">
      <w:pPr>
        <w:numPr>
          <w:ilvl w:val="0"/>
          <w:numId w:val="3"/>
        </w:numPr>
        <w:tabs>
          <w:tab w:val="clear" w:pos="720"/>
          <w:tab w:val="num" w:pos="709"/>
        </w:tabs>
        <w:ind w:left="709"/>
        <w:rPr>
          <w:rFonts w:ascii="Arial" w:hAnsi="Arial" w:cs="Arial"/>
          <w:sz w:val="22"/>
          <w:szCs w:val="22"/>
        </w:rPr>
      </w:pPr>
      <w:r w:rsidRPr="002B267D">
        <w:rPr>
          <w:rFonts w:ascii="Arial" w:hAnsi="Arial" w:cs="Arial"/>
          <w:sz w:val="22"/>
          <w:szCs w:val="22"/>
        </w:rPr>
        <w:t>British Bryological Society (Mosses, Liverworts, Hornworts)</w:t>
      </w:r>
    </w:p>
    <w:p w:rsidR="005068A0" w:rsidRPr="002B267D" w:rsidRDefault="005068A0" w:rsidP="005068A0">
      <w:pPr>
        <w:numPr>
          <w:ilvl w:val="0"/>
          <w:numId w:val="3"/>
        </w:numPr>
        <w:tabs>
          <w:tab w:val="clear" w:pos="720"/>
          <w:tab w:val="num" w:pos="709"/>
        </w:tabs>
        <w:ind w:left="709"/>
        <w:rPr>
          <w:rFonts w:ascii="Arial" w:hAnsi="Arial" w:cs="Arial"/>
          <w:sz w:val="22"/>
          <w:szCs w:val="22"/>
        </w:rPr>
      </w:pPr>
      <w:r w:rsidRPr="002B267D">
        <w:rPr>
          <w:rFonts w:ascii="Arial" w:hAnsi="Arial" w:cs="Arial"/>
          <w:sz w:val="22"/>
          <w:szCs w:val="22"/>
        </w:rPr>
        <w:t>Butterfly Conservation’s butterfly and moth database for Hampshire</w:t>
      </w:r>
    </w:p>
    <w:p w:rsidR="005068A0" w:rsidRPr="002B267D" w:rsidRDefault="005068A0" w:rsidP="005068A0">
      <w:pPr>
        <w:numPr>
          <w:ilvl w:val="0"/>
          <w:numId w:val="3"/>
        </w:numPr>
        <w:tabs>
          <w:tab w:val="clear" w:pos="720"/>
          <w:tab w:val="num" w:pos="709"/>
        </w:tabs>
        <w:ind w:left="709"/>
        <w:rPr>
          <w:rFonts w:ascii="Arial" w:hAnsi="Arial" w:cs="Arial"/>
          <w:sz w:val="22"/>
          <w:szCs w:val="22"/>
        </w:rPr>
      </w:pPr>
      <w:r w:rsidRPr="002B267D">
        <w:rPr>
          <w:rFonts w:ascii="Arial" w:hAnsi="Arial" w:cs="Arial"/>
          <w:sz w:val="22"/>
          <w:szCs w:val="22"/>
        </w:rPr>
        <w:t>Hampshire Ornithological Society (HOS) bird records</w:t>
      </w:r>
    </w:p>
    <w:p w:rsidR="005068A0" w:rsidRPr="002B267D" w:rsidRDefault="005068A0" w:rsidP="005068A0">
      <w:pPr>
        <w:numPr>
          <w:ilvl w:val="0"/>
          <w:numId w:val="3"/>
        </w:numPr>
        <w:tabs>
          <w:tab w:val="clear" w:pos="720"/>
          <w:tab w:val="num" w:pos="709"/>
        </w:tabs>
        <w:ind w:left="709"/>
        <w:rPr>
          <w:rFonts w:ascii="Arial" w:hAnsi="Arial" w:cs="Arial"/>
          <w:sz w:val="22"/>
          <w:szCs w:val="22"/>
        </w:rPr>
      </w:pPr>
      <w:r w:rsidRPr="002B267D">
        <w:rPr>
          <w:rFonts w:ascii="Arial" w:hAnsi="Arial" w:cs="Arial"/>
          <w:sz w:val="22"/>
          <w:szCs w:val="22"/>
        </w:rPr>
        <w:t>Hampshire Bat Group (HBG) Records of bat roost visits and sightings</w:t>
      </w:r>
    </w:p>
    <w:p w:rsidR="005068A0" w:rsidRDefault="005068A0" w:rsidP="005068A0">
      <w:pPr>
        <w:numPr>
          <w:ilvl w:val="0"/>
          <w:numId w:val="3"/>
        </w:numPr>
        <w:tabs>
          <w:tab w:val="clear" w:pos="720"/>
          <w:tab w:val="num" w:pos="709"/>
        </w:tabs>
        <w:ind w:left="709"/>
        <w:rPr>
          <w:rFonts w:ascii="Arial" w:hAnsi="Arial" w:cs="Arial"/>
          <w:sz w:val="22"/>
          <w:szCs w:val="22"/>
        </w:rPr>
      </w:pPr>
      <w:r>
        <w:rPr>
          <w:rFonts w:ascii="Arial" w:hAnsi="Arial" w:cs="Arial"/>
          <w:sz w:val="22"/>
          <w:szCs w:val="22"/>
        </w:rPr>
        <w:t>Survey d</w:t>
      </w:r>
      <w:r w:rsidRPr="002B267D">
        <w:rPr>
          <w:rFonts w:ascii="Arial" w:hAnsi="Arial" w:cs="Arial"/>
          <w:sz w:val="22"/>
          <w:szCs w:val="22"/>
        </w:rPr>
        <w:t>ata administered by the Hampshire and Isle of Wight</w:t>
      </w:r>
      <w:r>
        <w:rPr>
          <w:rFonts w:ascii="Arial" w:hAnsi="Arial" w:cs="Arial"/>
          <w:sz w:val="22"/>
          <w:szCs w:val="22"/>
        </w:rPr>
        <w:t xml:space="preserve"> Wildlife Trust:</w:t>
      </w:r>
    </w:p>
    <w:p w:rsidR="005068A0" w:rsidRDefault="005068A0" w:rsidP="005068A0">
      <w:pPr>
        <w:numPr>
          <w:ilvl w:val="1"/>
          <w:numId w:val="3"/>
        </w:numPr>
        <w:rPr>
          <w:rFonts w:ascii="Arial" w:hAnsi="Arial" w:cs="Arial"/>
          <w:sz w:val="22"/>
          <w:szCs w:val="22"/>
        </w:rPr>
      </w:pPr>
      <w:r w:rsidRPr="0033773A">
        <w:rPr>
          <w:rFonts w:ascii="Arial" w:hAnsi="Arial" w:cs="Arial"/>
          <w:sz w:val="22"/>
          <w:szCs w:val="22"/>
        </w:rPr>
        <w:t>Monitoring Survey for t</w:t>
      </w:r>
      <w:r>
        <w:rPr>
          <w:rFonts w:ascii="Arial" w:hAnsi="Arial" w:cs="Arial"/>
          <w:sz w:val="22"/>
          <w:szCs w:val="22"/>
        </w:rPr>
        <w:t xml:space="preserve">he Nail Fungus </w:t>
      </w:r>
      <w:proofErr w:type="spellStart"/>
      <w:r w:rsidRPr="00E95C9F">
        <w:rPr>
          <w:rFonts w:ascii="Arial" w:hAnsi="Arial" w:cs="Arial"/>
          <w:i/>
          <w:sz w:val="22"/>
          <w:szCs w:val="22"/>
        </w:rPr>
        <w:t>Poronia</w:t>
      </w:r>
      <w:proofErr w:type="spellEnd"/>
      <w:r w:rsidRPr="00E95C9F">
        <w:rPr>
          <w:rFonts w:ascii="Arial" w:hAnsi="Arial" w:cs="Arial"/>
          <w:i/>
          <w:sz w:val="22"/>
          <w:szCs w:val="22"/>
        </w:rPr>
        <w:t xml:space="preserve"> </w:t>
      </w:r>
      <w:proofErr w:type="spellStart"/>
      <w:r w:rsidRPr="00E95C9F">
        <w:rPr>
          <w:rFonts w:ascii="Arial" w:hAnsi="Arial" w:cs="Arial"/>
          <w:i/>
          <w:sz w:val="22"/>
          <w:szCs w:val="22"/>
        </w:rPr>
        <w:t>punctata</w:t>
      </w:r>
      <w:proofErr w:type="spellEnd"/>
    </w:p>
    <w:p w:rsidR="005068A0" w:rsidRDefault="005068A0" w:rsidP="005068A0">
      <w:pPr>
        <w:numPr>
          <w:ilvl w:val="1"/>
          <w:numId w:val="3"/>
        </w:numPr>
        <w:rPr>
          <w:rFonts w:ascii="Arial" w:hAnsi="Arial" w:cs="Arial"/>
          <w:sz w:val="22"/>
          <w:szCs w:val="22"/>
        </w:rPr>
      </w:pPr>
      <w:r>
        <w:rPr>
          <w:rFonts w:ascii="Arial" w:hAnsi="Arial" w:cs="Arial"/>
          <w:sz w:val="22"/>
          <w:szCs w:val="22"/>
        </w:rPr>
        <w:t>Alien and Native Crayfish</w:t>
      </w:r>
    </w:p>
    <w:p w:rsidR="005068A0" w:rsidRPr="00E95C9F" w:rsidRDefault="005068A0" w:rsidP="005068A0">
      <w:pPr>
        <w:numPr>
          <w:ilvl w:val="0"/>
          <w:numId w:val="3"/>
        </w:numPr>
        <w:ind w:left="709"/>
        <w:rPr>
          <w:rFonts w:ascii="Arial" w:hAnsi="Arial" w:cs="Arial"/>
          <w:sz w:val="22"/>
          <w:szCs w:val="22"/>
        </w:rPr>
      </w:pPr>
      <w:r>
        <w:rPr>
          <w:rFonts w:ascii="Arial" w:hAnsi="Arial" w:cs="Arial"/>
          <w:sz w:val="22"/>
          <w:szCs w:val="22"/>
        </w:rPr>
        <w:t>D</w:t>
      </w:r>
      <w:r w:rsidRPr="002B267D">
        <w:rPr>
          <w:rFonts w:ascii="Arial" w:hAnsi="Arial" w:cs="Arial"/>
          <w:sz w:val="22"/>
          <w:szCs w:val="22"/>
        </w:rPr>
        <w:t xml:space="preserve">ata administered by the Hampshire and Isle of Wight Wildlife Trust </w:t>
      </w:r>
      <w:r w:rsidRPr="00E95C9F">
        <w:rPr>
          <w:rFonts w:ascii="Arial" w:hAnsi="Arial" w:cs="Arial"/>
          <w:sz w:val="22"/>
          <w:szCs w:val="22"/>
        </w:rPr>
        <w:t>on behalf of:</w:t>
      </w:r>
    </w:p>
    <w:p w:rsidR="005068A0" w:rsidRDefault="005068A0" w:rsidP="005068A0">
      <w:pPr>
        <w:numPr>
          <w:ilvl w:val="1"/>
          <w:numId w:val="3"/>
        </w:numPr>
        <w:rPr>
          <w:rFonts w:ascii="Arial" w:hAnsi="Arial" w:cs="Arial"/>
          <w:sz w:val="22"/>
          <w:szCs w:val="22"/>
        </w:rPr>
      </w:pPr>
      <w:r w:rsidRPr="002B267D">
        <w:rPr>
          <w:rFonts w:ascii="Arial" w:hAnsi="Arial" w:cs="Arial"/>
          <w:sz w:val="22"/>
          <w:szCs w:val="22"/>
        </w:rPr>
        <w:t>Hampshire Amphibian and Reptile Recording Network (HA</w:t>
      </w:r>
      <w:r>
        <w:rPr>
          <w:rFonts w:ascii="Arial" w:hAnsi="Arial" w:cs="Arial"/>
          <w:sz w:val="22"/>
          <w:szCs w:val="22"/>
        </w:rPr>
        <w:t>R</w:t>
      </w:r>
      <w:r w:rsidRPr="002B267D">
        <w:rPr>
          <w:rFonts w:ascii="Arial" w:hAnsi="Arial" w:cs="Arial"/>
          <w:sz w:val="22"/>
          <w:szCs w:val="22"/>
        </w:rPr>
        <w:t>RN)</w:t>
      </w:r>
    </w:p>
    <w:p w:rsidR="005068A0" w:rsidRPr="002B267D" w:rsidRDefault="005068A0" w:rsidP="005068A0">
      <w:pPr>
        <w:numPr>
          <w:ilvl w:val="1"/>
          <w:numId w:val="3"/>
        </w:numPr>
        <w:rPr>
          <w:rFonts w:ascii="Arial" w:hAnsi="Arial" w:cs="Arial"/>
          <w:sz w:val="22"/>
          <w:szCs w:val="22"/>
        </w:rPr>
      </w:pPr>
      <w:r>
        <w:rPr>
          <w:rFonts w:ascii="Arial" w:hAnsi="Arial" w:cs="Arial"/>
          <w:sz w:val="22"/>
          <w:szCs w:val="22"/>
        </w:rPr>
        <w:t>Hampshire Mammal Group (HMG)</w:t>
      </w:r>
    </w:p>
    <w:p w:rsidR="005068A0" w:rsidRPr="002B267D" w:rsidRDefault="005068A0" w:rsidP="005068A0">
      <w:pPr>
        <w:numPr>
          <w:ilvl w:val="0"/>
          <w:numId w:val="3"/>
        </w:numPr>
        <w:rPr>
          <w:rFonts w:ascii="Arial" w:hAnsi="Arial" w:cs="Arial"/>
          <w:sz w:val="22"/>
          <w:szCs w:val="22"/>
        </w:rPr>
      </w:pPr>
      <w:r>
        <w:rPr>
          <w:rFonts w:ascii="Arial" w:hAnsi="Arial" w:cs="Arial"/>
          <w:sz w:val="22"/>
          <w:szCs w:val="22"/>
        </w:rPr>
        <w:t>Hampshire records from T</w:t>
      </w:r>
      <w:r w:rsidRPr="002B267D">
        <w:rPr>
          <w:rFonts w:ascii="Arial" w:hAnsi="Arial" w:cs="Arial"/>
          <w:sz w:val="22"/>
          <w:szCs w:val="22"/>
        </w:rPr>
        <w:t>he Bees, Wasps and Ants Recording Society (BWARS)</w:t>
      </w:r>
    </w:p>
    <w:p w:rsidR="005068A0" w:rsidRPr="002B267D" w:rsidRDefault="005068A0" w:rsidP="005068A0">
      <w:pPr>
        <w:numPr>
          <w:ilvl w:val="0"/>
          <w:numId w:val="3"/>
        </w:numPr>
        <w:rPr>
          <w:rFonts w:ascii="Arial" w:hAnsi="Arial" w:cs="Arial"/>
          <w:sz w:val="22"/>
          <w:szCs w:val="22"/>
        </w:rPr>
      </w:pPr>
      <w:r>
        <w:rPr>
          <w:rFonts w:ascii="Arial" w:hAnsi="Arial" w:cs="Arial"/>
          <w:sz w:val="22"/>
          <w:szCs w:val="22"/>
        </w:rPr>
        <w:t xml:space="preserve">Hampshire records from </w:t>
      </w:r>
      <w:r w:rsidRPr="002B267D">
        <w:rPr>
          <w:rFonts w:ascii="Arial" w:hAnsi="Arial" w:cs="Arial"/>
          <w:sz w:val="22"/>
          <w:szCs w:val="22"/>
        </w:rPr>
        <w:t>National Stag Beetle Surveys</w:t>
      </w:r>
      <w:r>
        <w:rPr>
          <w:rFonts w:ascii="Arial" w:hAnsi="Arial" w:cs="Arial"/>
          <w:sz w:val="22"/>
          <w:szCs w:val="22"/>
        </w:rPr>
        <w:t xml:space="preserve"> and ‘</w:t>
      </w:r>
      <w:r w:rsidRPr="002B267D">
        <w:rPr>
          <w:rFonts w:ascii="Arial" w:hAnsi="Arial" w:cs="Arial"/>
          <w:sz w:val="22"/>
          <w:szCs w:val="22"/>
        </w:rPr>
        <w:t>Great Stag Hunts</w:t>
      </w:r>
      <w:r>
        <w:rPr>
          <w:rFonts w:ascii="Arial" w:hAnsi="Arial" w:cs="Arial"/>
          <w:sz w:val="22"/>
          <w:szCs w:val="22"/>
        </w:rPr>
        <w:t>’</w:t>
      </w:r>
      <w:r w:rsidRPr="002B267D">
        <w:rPr>
          <w:rFonts w:ascii="Arial" w:hAnsi="Arial" w:cs="Arial"/>
          <w:sz w:val="22"/>
          <w:szCs w:val="22"/>
        </w:rPr>
        <w:t xml:space="preserve"> </w:t>
      </w:r>
      <w:r>
        <w:rPr>
          <w:rFonts w:ascii="Arial" w:hAnsi="Arial" w:cs="Arial"/>
          <w:sz w:val="22"/>
          <w:szCs w:val="22"/>
        </w:rPr>
        <w:t xml:space="preserve">run by the </w:t>
      </w:r>
      <w:r w:rsidRPr="002B267D">
        <w:rPr>
          <w:rFonts w:ascii="Arial" w:hAnsi="Arial" w:cs="Arial"/>
          <w:sz w:val="22"/>
          <w:szCs w:val="22"/>
        </w:rPr>
        <w:t>P</w:t>
      </w:r>
      <w:r>
        <w:rPr>
          <w:rFonts w:ascii="Arial" w:hAnsi="Arial" w:cs="Arial"/>
          <w:sz w:val="22"/>
          <w:szCs w:val="22"/>
        </w:rPr>
        <w:t xml:space="preserve">eoples </w:t>
      </w:r>
      <w:r w:rsidRPr="002B267D">
        <w:rPr>
          <w:rFonts w:ascii="Arial" w:hAnsi="Arial" w:cs="Arial"/>
          <w:sz w:val="22"/>
          <w:szCs w:val="22"/>
        </w:rPr>
        <w:t>T</w:t>
      </w:r>
      <w:r>
        <w:rPr>
          <w:rFonts w:ascii="Arial" w:hAnsi="Arial" w:cs="Arial"/>
          <w:sz w:val="22"/>
          <w:szCs w:val="22"/>
        </w:rPr>
        <w:t xml:space="preserve">rust for </w:t>
      </w:r>
      <w:r w:rsidRPr="002B267D">
        <w:rPr>
          <w:rFonts w:ascii="Arial" w:hAnsi="Arial" w:cs="Arial"/>
          <w:sz w:val="22"/>
          <w:szCs w:val="22"/>
        </w:rPr>
        <w:t>E</w:t>
      </w:r>
      <w:r>
        <w:rPr>
          <w:rFonts w:ascii="Arial" w:hAnsi="Arial" w:cs="Arial"/>
          <w:sz w:val="22"/>
          <w:szCs w:val="22"/>
        </w:rPr>
        <w:t xml:space="preserve">ndangered </w:t>
      </w:r>
      <w:r w:rsidRPr="002B267D">
        <w:rPr>
          <w:rFonts w:ascii="Arial" w:hAnsi="Arial" w:cs="Arial"/>
          <w:sz w:val="22"/>
          <w:szCs w:val="22"/>
        </w:rPr>
        <w:t>S</w:t>
      </w:r>
      <w:r>
        <w:rPr>
          <w:rFonts w:ascii="Arial" w:hAnsi="Arial" w:cs="Arial"/>
          <w:sz w:val="22"/>
          <w:szCs w:val="22"/>
        </w:rPr>
        <w:t>pecies</w:t>
      </w:r>
    </w:p>
    <w:p w:rsidR="005068A0" w:rsidRDefault="005068A0" w:rsidP="005068A0">
      <w:pPr>
        <w:numPr>
          <w:ilvl w:val="0"/>
          <w:numId w:val="3"/>
        </w:numPr>
        <w:rPr>
          <w:rFonts w:ascii="Arial" w:hAnsi="Arial" w:cs="Arial"/>
          <w:sz w:val="22"/>
          <w:szCs w:val="22"/>
        </w:rPr>
      </w:pPr>
      <w:r>
        <w:rPr>
          <w:rFonts w:ascii="Arial" w:hAnsi="Arial" w:cs="Arial"/>
          <w:sz w:val="22"/>
          <w:szCs w:val="22"/>
        </w:rPr>
        <w:t>Hampshire Odonata records from The</w:t>
      </w:r>
      <w:r w:rsidRPr="002B267D">
        <w:rPr>
          <w:rFonts w:ascii="Arial" w:hAnsi="Arial" w:cs="Arial"/>
          <w:sz w:val="22"/>
          <w:szCs w:val="22"/>
        </w:rPr>
        <w:t xml:space="preserve"> Dragonfly</w:t>
      </w:r>
      <w:r>
        <w:rPr>
          <w:rFonts w:ascii="Arial" w:hAnsi="Arial" w:cs="Arial"/>
          <w:sz w:val="22"/>
          <w:szCs w:val="22"/>
        </w:rPr>
        <w:t xml:space="preserve"> Recording Network, maintained by the British Dragonfly Society</w:t>
      </w:r>
    </w:p>
    <w:p w:rsidR="005068A0" w:rsidRDefault="005068A0" w:rsidP="005068A0">
      <w:pPr>
        <w:numPr>
          <w:ilvl w:val="0"/>
          <w:numId w:val="3"/>
        </w:numPr>
        <w:rPr>
          <w:rFonts w:ascii="Arial" w:hAnsi="Arial" w:cs="Arial"/>
          <w:sz w:val="22"/>
          <w:szCs w:val="22"/>
        </w:rPr>
      </w:pPr>
      <w:r>
        <w:rPr>
          <w:rFonts w:ascii="Arial" w:hAnsi="Arial" w:cs="Arial"/>
          <w:sz w:val="22"/>
          <w:szCs w:val="22"/>
        </w:rPr>
        <w:t>Spider and Fungi records glean</w:t>
      </w:r>
      <w:r w:rsidRPr="002B267D">
        <w:rPr>
          <w:rFonts w:ascii="Arial" w:hAnsi="Arial" w:cs="Arial"/>
          <w:sz w:val="22"/>
          <w:szCs w:val="22"/>
        </w:rPr>
        <w:t xml:space="preserve">ed from collections housed </w:t>
      </w:r>
      <w:r>
        <w:rPr>
          <w:rFonts w:ascii="Arial" w:hAnsi="Arial" w:cs="Arial"/>
          <w:sz w:val="22"/>
          <w:szCs w:val="22"/>
        </w:rPr>
        <w:t xml:space="preserve">and curated </w:t>
      </w:r>
      <w:r w:rsidRPr="002B267D">
        <w:rPr>
          <w:rFonts w:ascii="Arial" w:hAnsi="Arial" w:cs="Arial"/>
          <w:sz w:val="22"/>
          <w:szCs w:val="22"/>
        </w:rPr>
        <w:t>by the Hampshire Cultural Trust</w:t>
      </w:r>
    </w:p>
    <w:p w:rsidR="005068A0" w:rsidRDefault="005068A0" w:rsidP="005068A0">
      <w:pPr>
        <w:numPr>
          <w:ilvl w:val="0"/>
          <w:numId w:val="3"/>
        </w:numPr>
        <w:rPr>
          <w:rFonts w:ascii="Arial" w:hAnsi="Arial" w:cs="Arial"/>
          <w:sz w:val="22"/>
          <w:szCs w:val="22"/>
        </w:rPr>
      </w:pPr>
      <w:r>
        <w:rPr>
          <w:rFonts w:ascii="Arial" w:hAnsi="Arial" w:cs="Arial"/>
          <w:sz w:val="22"/>
          <w:szCs w:val="22"/>
        </w:rPr>
        <w:t>Independent Hampshire Entomologist’s records</w:t>
      </w:r>
    </w:p>
    <w:p w:rsidR="006F430C" w:rsidRPr="00A97788" w:rsidRDefault="006F430C" w:rsidP="006F430C">
      <w:pPr>
        <w:rPr>
          <w:rFonts w:ascii="Arial" w:hAnsi="Arial" w:cs="Arial"/>
          <w:sz w:val="22"/>
          <w:szCs w:val="22"/>
        </w:rPr>
      </w:pPr>
    </w:p>
    <w:p w:rsidR="006F430C" w:rsidRPr="00A97788" w:rsidRDefault="006F430C" w:rsidP="006F430C">
      <w:pPr>
        <w:rPr>
          <w:rFonts w:ascii="Arial" w:hAnsi="Arial" w:cs="Arial"/>
          <w:b/>
          <w:sz w:val="22"/>
          <w:szCs w:val="22"/>
          <w:lang w:eastAsia="en-GB"/>
        </w:rPr>
      </w:pPr>
      <w:r w:rsidRPr="00A97788">
        <w:rPr>
          <w:rFonts w:ascii="Arial" w:hAnsi="Arial" w:cs="Arial"/>
          <w:b/>
          <w:sz w:val="22"/>
          <w:szCs w:val="22"/>
          <w:lang w:eastAsia="en-GB"/>
        </w:rPr>
        <w:t>It is important that these species recording groups (where relevant to the data provided) are acknowledged in any document produced by the data requester where data is incorporated into the document, as a matter of course.</w:t>
      </w:r>
    </w:p>
    <w:p w:rsidR="006F430C" w:rsidRPr="00A97788" w:rsidRDefault="006F430C" w:rsidP="006F430C">
      <w:pPr>
        <w:rPr>
          <w:rFonts w:ascii="Arial" w:hAnsi="Arial" w:cs="Arial"/>
          <w:b/>
          <w:sz w:val="22"/>
          <w:szCs w:val="22"/>
          <w:lang w:eastAsia="en-GB"/>
        </w:rPr>
      </w:pPr>
    </w:p>
    <w:p w:rsidR="006F430C" w:rsidRDefault="006F430C" w:rsidP="006F430C">
      <w:pPr>
        <w:pStyle w:val="BodyTextIndent"/>
        <w:ind w:left="0"/>
        <w:rPr>
          <w:rFonts w:ascii="Arial" w:hAnsi="Arial" w:cs="Arial"/>
          <w:b w:val="0"/>
          <w:sz w:val="22"/>
          <w:szCs w:val="22"/>
        </w:rPr>
      </w:pPr>
      <w:r w:rsidRPr="00A97788">
        <w:rPr>
          <w:rFonts w:ascii="Arial" w:hAnsi="Arial" w:cs="Arial"/>
          <w:b w:val="0"/>
          <w:sz w:val="22"/>
          <w:szCs w:val="22"/>
        </w:rPr>
        <w:t>The following are</w:t>
      </w:r>
      <w:r>
        <w:rPr>
          <w:rFonts w:ascii="Arial" w:hAnsi="Arial" w:cs="Arial"/>
          <w:b w:val="0"/>
          <w:sz w:val="22"/>
          <w:szCs w:val="22"/>
        </w:rPr>
        <w:t xml:space="preserve"> p</w:t>
      </w:r>
      <w:r w:rsidRPr="00A97788">
        <w:rPr>
          <w:rFonts w:ascii="Arial" w:hAnsi="Arial" w:cs="Arial"/>
          <w:b w:val="0"/>
          <w:sz w:val="22"/>
          <w:szCs w:val="22"/>
        </w:rPr>
        <w:t>rotected and notable species records from the above datasets within the search area recorded in the last 1</w:t>
      </w:r>
      <w:r>
        <w:rPr>
          <w:rFonts w:ascii="Arial" w:hAnsi="Arial" w:cs="Arial"/>
          <w:b w:val="0"/>
          <w:sz w:val="22"/>
          <w:szCs w:val="22"/>
        </w:rPr>
        <w:t>5</w:t>
      </w:r>
      <w:r w:rsidRPr="00A97788">
        <w:rPr>
          <w:rFonts w:ascii="Arial" w:hAnsi="Arial" w:cs="Arial"/>
          <w:b w:val="0"/>
          <w:sz w:val="22"/>
          <w:szCs w:val="22"/>
        </w:rPr>
        <w:t xml:space="preserve"> years</w:t>
      </w:r>
      <w:r>
        <w:rPr>
          <w:rFonts w:ascii="Arial" w:hAnsi="Arial" w:cs="Arial"/>
          <w:b w:val="0"/>
          <w:sz w:val="22"/>
          <w:szCs w:val="22"/>
        </w:rPr>
        <w:t>. For plants this has been extended to</w:t>
      </w:r>
      <w:r w:rsidRPr="00754AEA">
        <w:rPr>
          <w:rFonts w:ascii="Arial" w:hAnsi="Arial" w:cs="Arial"/>
          <w:b w:val="0"/>
          <w:sz w:val="22"/>
          <w:szCs w:val="22"/>
        </w:rPr>
        <w:t xml:space="preserve"> </w:t>
      </w:r>
      <w:r w:rsidR="005068A0">
        <w:rPr>
          <w:rFonts w:ascii="Arial" w:hAnsi="Arial" w:cs="Arial"/>
          <w:b w:val="0"/>
          <w:sz w:val="22"/>
          <w:szCs w:val="22"/>
        </w:rPr>
        <w:t>3</w:t>
      </w:r>
      <w:r>
        <w:rPr>
          <w:rFonts w:ascii="Arial" w:hAnsi="Arial" w:cs="Arial"/>
          <w:b w:val="0"/>
          <w:sz w:val="22"/>
          <w:szCs w:val="22"/>
        </w:rPr>
        <w:t>0 years, for bats there is no time restriction</w:t>
      </w:r>
      <w:r w:rsidRPr="00A97788">
        <w:rPr>
          <w:rFonts w:ascii="Arial" w:hAnsi="Arial" w:cs="Arial"/>
          <w:b w:val="0"/>
          <w:sz w:val="22"/>
          <w:szCs w:val="22"/>
        </w:rPr>
        <w:t>:</w:t>
      </w:r>
    </w:p>
    <w:tbl>
      <w:tblPr>
        <w:tblW w:w="5669" w:type="dxa"/>
        <w:tblInd w:w="108" w:type="dxa"/>
        <w:tblLook w:val="04A0" w:firstRow="1" w:lastRow="0" w:firstColumn="1" w:lastColumn="0" w:noHBand="0" w:noVBand="1"/>
      </w:tblPr>
      <w:tblGrid>
        <w:gridCol w:w="2009"/>
        <w:gridCol w:w="1256"/>
        <w:gridCol w:w="1141"/>
        <w:gridCol w:w="1318"/>
        <w:gridCol w:w="1109"/>
        <w:gridCol w:w="1667"/>
        <w:gridCol w:w="1061"/>
      </w:tblGrid>
      <w:tr w:rsidR="00C473A7" w:rsidTr="00C473A7">
        <w:trPr>
          <w:trHeight w:val="420"/>
          <w:tblHeader/>
        </w:trPr>
        <w:tc>
          <w:tcPr>
            <w:tcW w:w="5237" w:type="dxa"/>
            <w:gridSpan w:val="4"/>
            <w:tcBorders>
              <w:top w:val="single" w:sz="4" w:space="0" w:color="auto"/>
              <w:left w:val="single" w:sz="4" w:space="0" w:color="auto"/>
              <w:bottom w:val="single" w:sz="4" w:space="0" w:color="auto"/>
              <w:right w:val="nil"/>
            </w:tcBorders>
            <w:shd w:val="clear" w:color="000000" w:fill="C0C0C0"/>
            <w:noWrap/>
            <w:vAlign w:val="center"/>
            <w:hideMark/>
          </w:tcPr>
          <w:p w:rsidR="00C473A7" w:rsidRDefault="00C473A7">
            <w:pPr>
              <w:rPr>
                <w:rFonts w:ascii="Arial" w:hAnsi="Arial" w:cs="Arial"/>
                <w:b/>
                <w:bCs/>
                <w:color w:val="000000"/>
                <w:sz w:val="32"/>
                <w:szCs w:val="32"/>
                <w:lang w:eastAsia="en-GB"/>
              </w:rPr>
            </w:pPr>
            <w:r>
              <w:rPr>
                <w:rFonts w:ascii="Arial" w:hAnsi="Arial" w:cs="Arial"/>
                <w:b/>
                <w:bCs/>
                <w:color w:val="000000"/>
                <w:sz w:val="32"/>
                <w:szCs w:val="32"/>
              </w:rPr>
              <w:t>Invertebrates - Coleoptera</w:t>
            </w:r>
          </w:p>
        </w:tc>
        <w:tc>
          <w:tcPr>
            <w:tcW w:w="1061" w:type="dxa"/>
            <w:tcBorders>
              <w:top w:val="single" w:sz="4" w:space="0" w:color="auto"/>
              <w:left w:val="nil"/>
              <w:bottom w:val="single" w:sz="4" w:space="0" w:color="auto"/>
              <w:right w:val="nil"/>
            </w:tcBorders>
            <w:shd w:val="clear" w:color="000000" w:fill="C0C0C0"/>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c>
          <w:tcPr>
            <w:tcW w:w="1667" w:type="dxa"/>
            <w:tcBorders>
              <w:top w:val="single" w:sz="4" w:space="0" w:color="auto"/>
              <w:left w:val="nil"/>
              <w:bottom w:val="single" w:sz="4" w:space="0" w:color="auto"/>
              <w:right w:val="nil"/>
            </w:tcBorders>
            <w:shd w:val="clear" w:color="000000" w:fill="C0C0C0"/>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c>
          <w:tcPr>
            <w:tcW w:w="1061" w:type="dxa"/>
            <w:tcBorders>
              <w:top w:val="single" w:sz="4" w:space="0" w:color="auto"/>
              <w:left w:val="nil"/>
              <w:bottom w:val="single" w:sz="4" w:space="0" w:color="auto"/>
              <w:right w:val="single" w:sz="4" w:space="0" w:color="auto"/>
            </w:tcBorders>
            <w:shd w:val="clear" w:color="000000" w:fill="C0C0C0"/>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r>
      <w:tr w:rsidR="00C473A7" w:rsidTr="00C473A7">
        <w:trPr>
          <w:trHeight w:val="405"/>
        </w:trPr>
        <w:tc>
          <w:tcPr>
            <w:tcW w:w="5237" w:type="dxa"/>
            <w:gridSpan w:val="4"/>
            <w:tcBorders>
              <w:top w:val="single" w:sz="4" w:space="0" w:color="auto"/>
              <w:left w:val="single" w:sz="4" w:space="0" w:color="auto"/>
              <w:bottom w:val="single" w:sz="4" w:space="0" w:color="auto"/>
              <w:right w:val="nil"/>
            </w:tcBorders>
            <w:shd w:val="clear" w:color="auto" w:fill="auto"/>
            <w:noWrap/>
            <w:vAlign w:val="center"/>
            <w:hideMark/>
          </w:tcPr>
          <w:p w:rsidR="00C473A7" w:rsidRDefault="00C473A7">
            <w:pPr>
              <w:rPr>
                <w:rFonts w:ascii="Arial" w:hAnsi="Arial" w:cs="Arial"/>
                <w:b/>
                <w:bCs/>
                <w:i/>
                <w:iCs/>
                <w:color w:val="000000"/>
                <w:sz w:val="30"/>
                <w:szCs w:val="30"/>
              </w:rPr>
            </w:pPr>
            <w:r>
              <w:rPr>
                <w:rFonts w:ascii="Arial" w:hAnsi="Arial" w:cs="Arial"/>
                <w:b/>
                <w:bCs/>
                <w:i/>
                <w:iCs/>
                <w:color w:val="000000"/>
                <w:sz w:val="30"/>
                <w:szCs w:val="30"/>
              </w:rPr>
              <w:t xml:space="preserve">Lucanus </w:t>
            </w:r>
            <w:proofErr w:type="spellStart"/>
            <w:r>
              <w:rPr>
                <w:rFonts w:ascii="Arial" w:hAnsi="Arial" w:cs="Arial"/>
                <w:b/>
                <w:bCs/>
                <w:i/>
                <w:iCs/>
                <w:color w:val="000000"/>
                <w:sz w:val="30"/>
                <w:szCs w:val="30"/>
              </w:rPr>
              <w:t>cervus</w:t>
            </w:r>
            <w:proofErr w:type="spellEnd"/>
            <w:r>
              <w:rPr>
                <w:rFonts w:ascii="Arial" w:hAnsi="Arial" w:cs="Arial"/>
                <w:b/>
                <w:bCs/>
                <w:color w:val="000000"/>
                <w:sz w:val="30"/>
                <w:szCs w:val="30"/>
              </w:rPr>
              <w:t xml:space="preserve"> (Stag Beetle)</w:t>
            </w:r>
          </w:p>
        </w:tc>
        <w:tc>
          <w:tcPr>
            <w:tcW w:w="1061" w:type="dxa"/>
            <w:tcBorders>
              <w:top w:val="single" w:sz="4" w:space="0" w:color="auto"/>
              <w:left w:val="nil"/>
              <w:bottom w:val="single" w:sz="4" w:space="0" w:color="auto"/>
              <w:right w:val="nil"/>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c>
          <w:tcPr>
            <w:tcW w:w="1667" w:type="dxa"/>
            <w:tcBorders>
              <w:top w:val="single" w:sz="4" w:space="0" w:color="auto"/>
              <w:left w:val="nil"/>
              <w:bottom w:val="single" w:sz="4" w:space="0" w:color="auto"/>
              <w:right w:val="nil"/>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r>
      <w:tr w:rsidR="00C473A7" w:rsidTr="00C473A7">
        <w:trPr>
          <w:trHeight w:val="315"/>
        </w:trPr>
        <w:tc>
          <w:tcPr>
            <w:tcW w:w="9026" w:type="dxa"/>
            <w:gridSpan w:val="7"/>
            <w:tcBorders>
              <w:top w:val="single" w:sz="4" w:space="0" w:color="auto"/>
              <w:left w:val="single" w:sz="4" w:space="0" w:color="auto"/>
              <w:bottom w:val="single" w:sz="4" w:space="0" w:color="auto"/>
              <w:right w:val="single" w:sz="4" w:space="0" w:color="auto"/>
            </w:tcBorders>
            <w:shd w:val="clear" w:color="000000" w:fill="C0C0C0"/>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Sensitive species</w:t>
            </w:r>
          </w:p>
        </w:tc>
      </w:tr>
      <w:tr w:rsidR="00C473A7" w:rsidTr="00C473A7">
        <w:trPr>
          <w:trHeight w:val="300"/>
        </w:trPr>
        <w:tc>
          <w:tcPr>
            <w:tcW w:w="9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EU Habitats Directive Annex 2np</w:t>
            </w:r>
          </w:p>
        </w:tc>
      </w:tr>
      <w:tr w:rsidR="00C473A7" w:rsidTr="00C473A7">
        <w:trPr>
          <w:trHeight w:val="300"/>
        </w:trPr>
        <w:tc>
          <w:tcPr>
            <w:tcW w:w="9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Nationally Scarce</w:t>
            </w:r>
          </w:p>
        </w:tc>
      </w:tr>
      <w:tr w:rsidR="00C473A7" w:rsidTr="00C473A7">
        <w:trPr>
          <w:trHeight w:val="300"/>
        </w:trPr>
        <w:tc>
          <w:tcPr>
            <w:tcW w:w="9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Natural Environment and Rural Communities Act 2006 Section 41</w:t>
            </w:r>
          </w:p>
        </w:tc>
      </w:tr>
      <w:tr w:rsidR="00C473A7" w:rsidTr="00C473A7">
        <w:trPr>
          <w:trHeight w:val="300"/>
        </w:trPr>
        <w:tc>
          <w:tcPr>
            <w:tcW w:w="9026"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Hampshire BAP species</w:t>
            </w:r>
          </w:p>
        </w:tc>
      </w:tr>
      <w:tr w:rsidR="00C473A7" w:rsidTr="00C473A7">
        <w:trPr>
          <w:trHeight w:val="300"/>
        </w:trPr>
        <w:tc>
          <w:tcPr>
            <w:tcW w:w="2009" w:type="dxa"/>
            <w:tcBorders>
              <w:top w:val="single" w:sz="4" w:space="0" w:color="auto"/>
              <w:left w:val="single" w:sz="4" w:space="0" w:color="auto"/>
              <w:bottom w:val="single" w:sz="4" w:space="0" w:color="auto"/>
              <w:right w:val="nil"/>
            </w:tcBorders>
            <w:shd w:val="clear" w:color="auto" w:fill="auto"/>
            <w:noWrap/>
            <w:vAlign w:val="center"/>
            <w:hideMark/>
          </w:tcPr>
          <w:p w:rsidR="00C473A7" w:rsidRDefault="00C473A7">
            <w:pPr>
              <w:rPr>
                <w:rFonts w:ascii="Arial" w:hAnsi="Arial" w:cs="Arial"/>
                <w:color w:val="000000"/>
                <w:sz w:val="22"/>
                <w:szCs w:val="22"/>
              </w:rPr>
            </w:pPr>
          </w:p>
        </w:tc>
        <w:tc>
          <w:tcPr>
            <w:tcW w:w="1014" w:type="dxa"/>
            <w:tcBorders>
              <w:top w:val="single" w:sz="4" w:space="0" w:color="auto"/>
              <w:left w:val="nil"/>
              <w:bottom w:val="single" w:sz="4" w:space="0" w:color="auto"/>
              <w:right w:val="nil"/>
            </w:tcBorders>
            <w:shd w:val="clear" w:color="auto" w:fill="auto"/>
            <w:noWrap/>
            <w:vAlign w:val="center"/>
            <w:hideMark/>
          </w:tcPr>
          <w:p w:rsidR="00C473A7" w:rsidRDefault="00C473A7">
            <w:pPr>
              <w:rPr>
                <w:sz w:val="20"/>
                <w:szCs w:val="20"/>
              </w:rPr>
            </w:pPr>
          </w:p>
        </w:tc>
        <w:tc>
          <w:tcPr>
            <w:tcW w:w="1141" w:type="dxa"/>
            <w:tcBorders>
              <w:top w:val="single" w:sz="4" w:space="0" w:color="auto"/>
              <w:left w:val="nil"/>
              <w:bottom w:val="single" w:sz="4" w:space="0" w:color="auto"/>
              <w:right w:val="nil"/>
            </w:tcBorders>
            <w:shd w:val="clear" w:color="auto" w:fill="auto"/>
            <w:noWrap/>
            <w:vAlign w:val="center"/>
            <w:hideMark/>
          </w:tcPr>
          <w:p w:rsidR="00C473A7" w:rsidRDefault="00C473A7">
            <w:pPr>
              <w:rPr>
                <w:sz w:val="20"/>
                <w:szCs w:val="20"/>
              </w:rPr>
            </w:pPr>
          </w:p>
        </w:tc>
        <w:tc>
          <w:tcPr>
            <w:tcW w:w="1073" w:type="dxa"/>
            <w:tcBorders>
              <w:top w:val="single" w:sz="4" w:space="0" w:color="auto"/>
              <w:left w:val="nil"/>
              <w:bottom w:val="single" w:sz="4" w:space="0" w:color="auto"/>
              <w:right w:val="nil"/>
            </w:tcBorders>
            <w:shd w:val="clear" w:color="auto" w:fill="auto"/>
            <w:noWrap/>
            <w:vAlign w:val="center"/>
            <w:hideMark/>
          </w:tcPr>
          <w:p w:rsidR="00C473A7" w:rsidRDefault="00C473A7">
            <w:pPr>
              <w:rPr>
                <w:sz w:val="20"/>
                <w:szCs w:val="20"/>
              </w:rPr>
            </w:pPr>
          </w:p>
        </w:tc>
        <w:tc>
          <w:tcPr>
            <w:tcW w:w="1061" w:type="dxa"/>
            <w:tcBorders>
              <w:top w:val="single" w:sz="4" w:space="0" w:color="auto"/>
              <w:left w:val="nil"/>
              <w:bottom w:val="single" w:sz="4" w:space="0" w:color="auto"/>
              <w:right w:val="nil"/>
            </w:tcBorders>
            <w:shd w:val="clear" w:color="auto" w:fill="auto"/>
            <w:noWrap/>
            <w:vAlign w:val="center"/>
            <w:hideMark/>
          </w:tcPr>
          <w:p w:rsidR="00C473A7" w:rsidRDefault="00C473A7">
            <w:pPr>
              <w:jc w:val="center"/>
              <w:rPr>
                <w:sz w:val="20"/>
                <w:szCs w:val="20"/>
              </w:rPr>
            </w:pPr>
          </w:p>
        </w:tc>
        <w:tc>
          <w:tcPr>
            <w:tcW w:w="1667" w:type="dxa"/>
            <w:tcBorders>
              <w:top w:val="single" w:sz="4" w:space="0" w:color="auto"/>
              <w:left w:val="nil"/>
              <w:bottom w:val="single" w:sz="4" w:space="0" w:color="auto"/>
              <w:right w:val="nil"/>
            </w:tcBorders>
            <w:shd w:val="clear" w:color="auto" w:fill="auto"/>
            <w:noWrap/>
            <w:vAlign w:val="center"/>
            <w:hideMark/>
          </w:tcPr>
          <w:p w:rsidR="00C473A7" w:rsidRDefault="00C473A7">
            <w:pPr>
              <w:jc w:val="center"/>
              <w:rPr>
                <w:sz w:val="20"/>
                <w:szCs w:val="20"/>
              </w:rPr>
            </w:pP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C473A7" w:rsidRDefault="00C473A7">
            <w:pPr>
              <w:jc w:val="center"/>
              <w:rPr>
                <w:sz w:val="20"/>
                <w:szCs w:val="20"/>
              </w:rPr>
            </w:pPr>
          </w:p>
        </w:tc>
      </w:tr>
      <w:tr w:rsidR="00C473A7" w:rsidTr="00C473A7">
        <w:trPr>
          <w:trHeight w:val="315"/>
        </w:trPr>
        <w:tc>
          <w:tcPr>
            <w:tcW w:w="20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473A7" w:rsidRDefault="00C473A7">
            <w:pPr>
              <w:rPr>
                <w:rFonts w:ascii="Arial" w:hAnsi="Arial" w:cs="Arial"/>
                <w:b/>
                <w:bCs/>
                <w:color w:val="000000"/>
                <w:sz w:val="22"/>
                <w:szCs w:val="22"/>
              </w:rPr>
            </w:pPr>
            <w:proofErr w:type="spellStart"/>
            <w:r>
              <w:rPr>
                <w:rFonts w:ascii="Arial" w:hAnsi="Arial" w:cs="Arial"/>
                <w:b/>
                <w:bCs/>
                <w:color w:val="000000"/>
                <w:sz w:val="22"/>
                <w:szCs w:val="22"/>
              </w:rPr>
              <w:t>Sitename</w:t>
            </w:r>
            <w:proofErr w:type="spellEnd"/>
          </w:p>
        </w:tc>
        <w:tc>
          <w:tcPr>
            <w:tcW w:w="1014"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rPr>
                <w:rFonts w:ascii="Arial" w:hAnsi="Arial" w:cs="Arial"/>
                <w:b/>
                <w:bCs/>
                <w:color w:val="000000"/>
                <w:sz w:val="22"/>
                <w:szCs w:val="22"/>
              </w:rPr>
            </w:pPr>
            <w:r>
              <w:rPr>
                <w:rFonts w:ascii="Arial" w:hAnsi="Arial" w:cs="Arial"/>
                <w:b/>
                <w:bCs/>
                <w:color w:val="000000"/>
                <w:sz w:val="22"/>
                <w:szCs w:val="22"/>
              </w:rPr>
              <w:t>Grid Ref</w:t>
            </w:r>
          </w:p>
        </w:tc>
        <w:tc>
          <w:tcPr>
            <w:tcW w:w="1141"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rPr>
                <w:rFonts w:ascii="Arial" w:hAnsi="Arial" w:cs="Arial"/>
                <w:b/>
                <w:bCs/>
                <w:color w:val="000000"/>
                <w:sz w:val="22"/>
                <w:szCs w:val="22"/>
              </w:rPr>
            </w:pPr>
            <w:r>
              <w:rPr>
                <w:rFonts w:ascii="Arial" w:hAnsi="Arial" w:cs="Arial"/>
                <w:b/>
                <w:bCs/>
                <w:color w:val="000000"/>
                <w:sz w:val="22"/>
                <w:szCs w:val="22"/>
              </w:rPr>
              <w:t>GR Blurred</w:t>
            </w:r>
          </w:p>
        </w:tc>
        <w:tc>
          <w:tcPr>
            <w:tcW w:w="1073"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b/>
                <w:bCs/>
                <w:color w:val="000000"/>
                <w:sz w:val="22"/>
                <w:szCs w:val="22"/>
              </w:rPr>
            </w:pPr>
            <w:r>
              <w:rPr>
                <w:rFonts w:ascii="Arial" w:hAnsi="Arial" w:cs="Arial"/>
                <w:b/>
                <w:bCs/>
                <w:color w:val="000000"/>
                <w:sz w:val="22"/>
                <w:szCs w:val="22"/>
              </w:rPr>
              <w:t>Date</w:t>
            </w:r>
          </w:p>
        </w:tc>
        <w:tc>
          <w:tcPr>
            <w:tcW w:w="1061"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b/>
                <w:bCs/>
                <w:color w:val="000000"/>
                <w:sz w:val="22"/>
                <w:szCs w:val="22"/>
              </w:rPr>
            </w:pPr>
            <w:r>
              <w:rPr>
                <w:rFonts w:ascii="Arial" w:hAnsi="Arial" w:cs="Arial"/>
                <w:b/>
                <w:bCs/>
                <w:color w:val="000000"/>
                <w:sz w:val="22"/>
                <w:szCs w:val="22"/>
              </w:rPr>
              <w:t>Quantity</w:t>
            </w:r>
          </w:p>
        </w:tc>
        <w:tc>
          <w:tcPr>
            <w:tcW w:w="1667"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b/>
                <w:bCs/>
                <w:color w:val="000000"/>
                <w:sz w:val="22"/>
                <w:szCs w:val="22"/>
              </w:rPr>
            </w:pPr>
            <w:r>
              <w:rPr>
                <w:rFonts w:ascii="Arial" w:hAnsi="Arial" w:cs="Arial"/>
                <w:b/>
                <w:bCs/>
                <w:color w:val="000000"/>
                <w:sz w:val="22"/>
                <w:szCs w:val="22"/>
              </w:rPr>
              <w:t>Stage</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C473A7" w:rsidRDefault="00C473A7">
            <w:pPr>
              <w:jc w:val="center"/>
              <w:rPr>
                <w:rFonts w:ascii="Arial" w:hAnsi="Arial" w:cs="Arial"/>
                <w:b/>
                <w:bCs/>
                <w:color w:val="000000"/>
                <w:sz w:val="22"/>
                <w:szCs w:val="22"/>
              </w:rPr>
            </w:pPr>
            <w:r>
              <w:rPr>
                <w:rFonts w:ascii="Arial" w:hAnsi="Arial" w:cs="Arial"/>
                <w:b/>
                <w:bCs/>
                <w:color w:val="000000"/>
                <w:sz w:val="22"/>
                <w:szCs w:val="22"/>
              </w:rPr>
              <w:t>Status</w:t>
            </w:r>
          </w:p>
        </w:tc>
      </w:tr>
      <w:tr w:rsidR="00C473A7" w:rsidTr="00C473A7">
        <w:trPr>
          <w:trHeight w:val="300"/>
        </w:trPr>
        <w:tc>
          <w:tcPr>
            <w:tcW w:w="2009"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lastRenderedPageBreak/>
              <w:t>Petersfield, Heath Rd</w:t>
            </w:r>
          </w:p>
        </w:tc>
        <w:tc>
          <w:tcPr>
            <w:tcW w:w="1014"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SU751230</w:t>
            </w:r>
          </w:p>
        </w:tc>
        <w:tc>
          <w:tcPr>
            <w:tcW w:w="1141"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rPr>
                <w:rFonts w:ascii="Arial" w:hAnsi="Arial" w:cs="Arial"/>
                <w:color w:val="000000"/>
                <w:sz w:val="22"/>
                <w:szCs w:val="22"/>
              </w:rPr>
            </w:pPr>
            <w:r>
              <w:rPr>
                <w:rFonts w:ascii="Arial" w:hAnsi="Arial" w:cs="Arial"/>
                <w:color w:val="000000"/>
                <w:sz w:val="22"/>
                <w:szCs w:val="22"/>
              </w:rPr>
              <w:t> </w:t>
            </w:r>
          </w:p>
        </w:tc>
        <w:tc>
          <w:tcPr>
            <w:tcW w:w="1073"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16/06/2017</w:t>
            </w:r>
          </w:p>
        </w:tc>
        <w:tc>
          <w:tcPr>
            <w:tcW w:w="1061"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1</w:t>
            </w:r>
          </w:p>
        </w:tc>
        <w:tc>
          <w:tcPr>
            <w:tcW w:w="1667" w:type="dxa"/>
            <w:tcBorders>
              <w:top w:val="single" w:sz="4" w:space="0" w:color="auto"/>
              <w:left w:val="nil"/>
              <w:bottom w:val="single" w:sz="4" w:space="0" w:color="auto"/>
              <w:right w:val="single" w:sz="8" w:space="0" w:color="auto"/>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w:t>
            </w:r>
          </w:p>
        </w:tc>
        <w:tc>
          <w:tcPr>
            <w:tcW w:w="1061" w:type="dxa"/>
            <w:tcBorders>
              <w:top w:val="single" w:sz="4" w:space="0" w:color="auto"/>
              <w:left w:val="nil"/>
              <w:bottom w:val="single" w:sz="4" w:space="0" w:color="auto"/>
              <w:right w:val="single" w:sz="4" w:space="0" w:color="auto"/>
            </w:tcBorders>
            <w:shd w:val="clear" w:color="auto" w:fill="auto"/>
            <w:noWrap/>
            <w:vAlign w:val="center"/>
            <w:hideMark/>
          </w:tcPr>
          <w:p w:rsidR="00C473A7" w:rsidRDefault="00C473A7">
            <w:pPr>
              <w:jc w:val="center"/>
              <w:rPr>
                <w:rFonts w:ascii="Arial" w:hAnsi="Arial" w:cs="Arial"/>
                <w:color w:val="000000"/>
                <w:sz w:val="22"/>
                <w:szCs w:val="22"/>
              </w:rPr>
            </w:pPr>
            <w:r>
              <w:rPr>
                <w:rFonts w:ascii="Arial" w:hAnsi="Arial" w:cs="Arial"/>
                <w:color w:val="000000"/>
                <w:sz w:val="22"/>
                <w:szCs w:val="22"/>
              </w:rPr>
              <w:t xml:space="preserve">   </w:t>
            </w:r>
          </w:p>
        </w:tc>
      </w:tr>
    </w:tbl>
    <w:p w:rsidR="006F430C" w:rsidRDefault="006F430C" w:rsidP="006F430C">
      <w:pPr>
        <w:pStyle w:val="BodyTextIndent"/>
        <w:ind w:left="0"/>
        <w:rPr>
          <w:rFonts w:ascii="Arial" w:hAnsi="Arial" w:cs="Arial"/>
          <w:b w:val="0"/>
          <w:sz w:val="22"/>
          <w:szCs w:val="22"/>
        </w:rPr>
      </w:pPr>
    </w:p>
    <w:p w:rsidR="00DB2A5E" w:rsidRPr="00A97788" w:rsidRDefault="00DB2A5E" w:rsidP="00DB2A5E">
      <w:pPr>
        <w:outlineLvl w:val="0"/>
        <w:rPr>
          <w:rFonts w:ascii="Arial" w:hAnsi="Arial" w:cs="Arial"/>
          <w:b/>
          <w:sz w:val="22"/>
          <w:szCs w:val="22"/>
        </w:rPr>
      </w:pPr>
      <w:r w:rsidRPr="00A97788">
        <w:rPr>
          <w:rFonts w:ascii="Arial" w:hAnsi="Arial" w:cs="Arial"/>
          <w:b/>
          <w:sz w:val="22"/>
          <w:szCs w:val="22"/>
        </w:rPr>
        <w:t>Sensitive species</w:t>
      </w:r>
    </w:p>
    <w:p w:rsidR="00DB2A5E" w:rsidRDefault="00DB2A5E" w:rsidP="00DB2A5E">
      <w:pPr>
        <w:rPr>
          <w:rFonts w:ascii="Arial" w:hAnsi="Arial" w:cs="Arial"/>
          <w:sz w:val="22"/>
          <w:szCs w:val="22"/>
        </w:rPr>
      </w:pPr>
      <w:r w:rsidRPr="00122C9A">
        <w:rPr>
          <w:rFonts w:ascii="Arial" w:hAnsi="Arial" w:cs="Arial"/>
          <w:sz w:val="22"/>
          <w:szCs w:val="22"/>
        </w:rPr>
        <w:t>A small number of species are considered as sensitive by the relevant specialist species recording groups and will be indicated as such on all lists. Species may be considered sensitive for a variety of reasons. Location details for these records will not disclosed unless the relevant species recording group has given their permission. Grid references maybe altered to give a less precise position, this is indicated by the ‘Grid Ref Blurred’ column. Contact HBIC if further information is needed on these records.</w:t>
      </w:r>
    </w:p>
    <w:p w:rsidR="00DB2A5E" w:rsidRPr="00A97788" w:rsidRDefault="00DB2A5E" w:rsidP="00DB2A5E">
      <w:pPr>
        <w:rPr>
          <w:rFonts w:ascii="Arial" w:hAnsi="Arial" w:cs="Arial"/>
          <w:sz w:val="22"/>
          <w:szCs w:val="22"/>
        </w:rPr>
      </w:pPr>
    </w:p>
    <w:p w:rsidR="00DB2A5E" w:rsidRPr="00A97788" w:rsidRDefault="00DB2A5E" w:rsidP="00DB2A5E">
      <w:pPr>
        <w:outlineLvl w:val="0"/>
        <w:rPr>
          <w:rFonts w:ascii="Arial" w:hAnsi="Arial" w:cs="Arial"/>
          <w:b/>
          <w:sz w:val="22"/>
          <w:szCs w:val="22"/>
        </w:rPr>
      </w:pPr>
      <w:r w:rsidRPr="00A97788">
        <w:rPr>
          <w:rFonts w:ascii="Arial" w:hAnsi="Arial" w:cs="Arial"/>
          <w:b/>
          <w:sz w:val="22"/>
          <w:szCs w:val="22"/>
        </w:rPr>
        <w:t>Further notes</w:t>
      </w:r>
    </w:p>
    <w:p w:rsidR="00C93C55" w:rsidRDefault="00C93C55" w:rsidP="00C93C55">
      <w:pPr>
        <w:numPr>
          <w:ilvl w:val="0"/>
          <w:numId w:val="4"/>
        </w:numPr>
        <w:tabs>
          <w:tab w:val="left" w:pos="709"/>
        </w:tabs>
        <w:autoSpaceDE w:val="0"/>
        <w:autoSpaceDN w:val="0"/>
        <w:adjustRightInd w:val="0"/>
        <w:ind w:left="709" w:hanging="360"/>
        <w:rPr>
          <w:rFonts w:ascii="Arial" w:hAnsi="Arial" w:cs="Arial"/>
          <w:sz w:val="22"/>
          <w:szCs w:val="22"/>
        </w:rPr>
      </w:pPr>
      <w:r w:rsidRPr="00C93C55">
        <w:rPr>
          <w:rFonts w:ascii="Arial" w:hAnsi="Arial" w:cs="Arial"/>
          <w:sz w:val="22"/>
          <w:szCs w:val="22"/>
        </w:rPr>
        <w:t>Records of species such as Box (Buxus sempervir</w:t>
      </w:r>
      <w:r w:rsidR="007B7672">
        <w:rPr>
          <w:rFonts w:ascii="Arial" w:hAnsi="Arial" w:cs="Arial"/>
          <w:sz w:val="22"/>
          <w:szCs w:val="22"/>
        </w:rPr>
        <w:t xml:space="preserve">ens) </w:t>
      </w:r>
      <w:r w:rsidRPr="00C93C55">
        <w:rPr>
          <w:rFonts w:ascii="Arial" w:hAnsi="Arial" w:cs="Arial"/>
          <w:sz w:val="22"/>
          <w:szCs w:val="22"/>
        </w:rPr>
        <w:t>may not appear in the table above because obviously planted specimens have been excluded from protected and notable species lists.</w:t>
      </w:r>
    </w:p>
    <w:p w:rsidR="00C93C55" w:rsidRPr="00C93C55" w:rsidRDefault="00C93C55" w:rsidP="00C93C55">
      <w:pPr>
        <w:numPr>
          <w:ilvl w:val="0"/>
          <w:numId w:val="4"/>
        </w:numPr>
        <w:tabs>
          <w:tab w:val="left" w:pos="709"/>
        </w:tabs>
        <w:autoSpaceDE w:val="0"/>
        <w:autoSpaceDN w:val="0"/>
        <w:adjustRightInd w:val="0"/>
        <w:ind w:left="709" w:hanging="360"/>
        <w:rPr>
          <w:rFonts w:ascii="Arial" w:hAnsi="Arial" w:cs="Arial"/>
          <w:sz w:val="22"/>
          <w:szCs w:val="22"/>
        </w:rPr>
      </w:pPr>
      <w:r w:rsidRPr="00C93C55">
        <w:rPr>
          <w:rFonts w:ascii="Arial" w:hAnsi="Arial" w:cs="Arial"/>
          <w:sz w:val="22"/>
          <w:szCs w:val="22"/>
        </w:rPr>
        <w:t>Bluebell (</w:t>
      </w:r>
      <w:proofErr w:type="spellStart"/>
      <w:r w:rsidRPr="00C93C55">
        <w:rPr>
          <w:rFonts w:ascii="Arial" w:hAnsi="Arial" w:cs="Arial"/>
          <w:sz w:val="22"/>
          <w:szCs w:val="22"/>
        </w:rPr>
        <w:t>Hyacinthoides</w:t>
      </w:r>
      <w:proofErr w:type="spellEnd"/>
      <w:r w:rsidRPr="00C93C55">
        <w:rPr>
          <w:rFonts w:ascii="Arial" w:hAnsi="Arial" w:cs="Arial"/>
          <w:sz w:val="22"/>
          <w:szCs w:val="22"/>
        </w:rPr>
        <w:t xml:space="preserve"> non-</w:t>
      </w:r>
      <w:proofErr w:type="spellStart"/>
      <w:r w:rsidRPr="00C93C55">
        <w:rPr>
          <w:rFonts w:ascii="Arial" w:hAnsi="Arial" w:cs="Arial"/>
          <w:sz w:val="22"/>
          <w:szCs w:val="22"/>
        </w:rPr>
        <w:t>scripta</w:t>
      </w:r>
      <w:proofErr w:type="spellEnd"/>
      <w:r w:rsidRPr="00C93C55">
        <w:rPr>
          <w:rFonts w:ascii="Arial" w:hAnsi="Arial" w:cs="Arial"/>
          <w:sz w:val="22"/>
          <w:szCs w:val="22"/>
        </w:rPr>
        <w:t>)</w:t>
      </w:r>
      <w:r w:rsidR="007B7672">
        <w:rPr>
          <w:rFonts w:ascii="Arial" w:hAnsi="Arial" w:cs="Arial"/>
          <w:sz w:val="22"/>
          <w:szCs w:val="22"/>
        </w:rPr>
        <w:t>,</w:t>
      </w:r>
      <w:r w:rsidRPr="00C93C55">
        <w:rPr>
          <w:rFonts w:ascii="Arial" w:hAnsi="Arial" w:cs="Arial"/>
          <w:sz w:val="22"/>
          <w:szCs w:val="22"/>
        </w:rPr>
        <w:t xml:space="preserve"> </w:t>
      </w:r>
      <w:r w:rsidR="007B7672" w:rsidRPr="00C93C55">
        <w:rPr>
          <w:rFonts w:ascii="Arial" w:hAnsi="Arial" w:cs="Arial"/>
          <w:sz w:val="22"/>
          <w:szCs w:val="22"/>
        </w:rPr>
        <w:t>Butchers Broom (</w:t>
      </w:r>
      <w:proofErr w:type="spellStart"/>
      <w:r w:rsidR="007B7672" w:rsidRPr="00C93C55">
        <w:rPr>
          <w:rFonts w:ascii="Arial" w:hAnsi="Arial" w:cs="Arial"/>
          <w:sz w:val="22"/>
          <w:szCs w:val="22"/>
        </w:rPr>
        <w:t>Ruscus</w:t>
      </w:r>
      <w:proofErr w:type="spellEnd"/>
      <w:r w:rsidR="007B7672" w:rsidRPr="00C93C55">
        <w:rPr>
          <w:rFonts w:ascii="Arial" w:hAnsi="Arial" w:cs="Arial"/>
          <w:sz w:val="22"/>
          <w:szCs w:val="22"/>
        </w:rPr>
        <w:t xml:space="preserve"> aculeatus)</w:t>
      </w:r>
      <w:r w:rsidR="007B7672">
        <w:rPr>
          <w:rFonts w:ascii="Arial" w:hAnsi="Arial" w:cs="Arial"/>
          <w:sz w:val="22"/>
          <w:szCs w:val="22"/>
        </w:rPr>
        <w:t xml:space="preserve"> </w:t>
      </w:r>
      <w:r w:rsidRPr="00C93C55">
        <w:rPr>
          <w:rFonts w:ascii="Arial" w:hAnsi="Arial" w:cs="Arial"/>
          <w:sz w:val="22"/>
          <w:szCs w:val="22"/>
        </w:rPr>
        <w:t xml:space="preserve">and Scots Pine (Pinus </w:t>
      </w:r>
      <w:proofErr w:type="spellStart"/>
      <w:r w:rsidRPr="00C93C55">
        <w:rPr>
          <w:rFonts w:ascii="Arial" w:hAnsi="Arial" w:cs="Arial"/>
          <w:sz w:val="22"/>
          <w:szCs w:val="22"/>
        </w:rPr>
        <w:t>sylvestris</w:t>
      </w:r>
      <w:proofErr w:type="spellEnd"/>
      <w:r w:rsidRPr="00C93C55">
        <w:rPr>
          <w:rFonts w:ascii="Arial" w:hAnsi="Arial" w:cs="Arial"/>
          <w:sz w:val="22"/>
          <w:szCs w:val="22"/>
        </w:rPr>
        <w:t>) have a national status, however they are relatively common in Hampshire and so have been excluded from protected and notable species lists.</w:t>
      </w:r>
    </w:p>
    <w:p w:rsidR="00CE01D6" w:rsidRPr="00CE01D6" w:rsidRDefault="00CE01D6" w:rsidP="00CE01D6">
      <w:pPr>
        <w:numPr>
          <w:ilvl w:val="0"/>
          <w:numId w:val="4"/>
        </w:numPr>
        <w:tabs>
          <w:tab w:val="left" w:pos="709"/>
        </w:tabs>
        <w:autoSpaceDE w:val="0"/>
        <w:autoSpaceDN w:val="0"/>
        <w:adjustRightInd w:val="0"/>
        <w:ind w:left="709" w:hanging="360"/>
        <w:rPr>
          <w:rFonts w:ascii="Arial" w:hAnsi="Arial" w:cs="Arial"/>
          <w:sz w:val="22"/>
          <w:szCs w:val="22"/>
        </w:rPr>
      </w:pPr>
      <w:r w:rsidRPr="00CE01D6">
        <w:rPr>
          <w:rFonts w:ascii="Arial" w:hAnsi="Arial" w:cs="Arial"/>
          <w:sz w:val="22"/>
          <w:szCs w:val="22"/>
        </w:rPr>
        <w:t>Records of Hazel Dormice (</w:t>
      </w:r>
      <w:proofErr w:type="spellStart"/>
      <w:r w:rsidRPr="00CE01D6">
        <w:rPr>
          <w:rFonts w:ascii="Arial" w:hAnsi="Arial" w:cs="Arial"/>
          <w:sz w:val="22"/>
          <w:szCs w:val="22"/>
        </w:rPr>
        <w:t>Muscardinus</w:t>
      </w:r>
      <w:proofErr w:type="spellEnd"/>
      <w:r w:rsidRPr="00CE01D6">
        <w:rPr>
          <w:rFonts w:ascii="Arial" w:hAnsi="Arial" w:cs="Arial"/>
          <w:sz w:val="22"/>
          <w:szCs w:val="22"/>
        </w:rPr>
        <w:t xml:space="preserve"> </w:t>
      </w:r>
      <w:proofErr w:type="spellStart"/>
      <w:r w:rsidRPr="00CE01D6">
        <w:rPr>
          <w:rFonts w:ascii="Arial" w:hAnsi="Arial" w:cs="Arial"/>
          <w:sz w:val="22"/>
          <w:szCs w:val="22"/>
        </w:rPr>
        <w:t>avellanarius</w:t>
      </w:r>
      <w:proofErr w:type="spellEnd"/>
      <w:r w:rsidRPr="00CE01D6">
        <w:rPr>
          <w:rFonts w:ascii="Arial" w:hAnsi="Arial" w:cs="Arial"/>
          <w:sz w:val="22"/>
          <w:szCs w:val="22"/>
        </w:rPr>
        <w:t>) include those where presence has been inferred from hazel nut evidence. Please contact HBIC if further details are required on these records.</w:t>
      </w:r>
    </w:p>
    <w:p w:rsidR="00DB2A5E" w:rsidRPr="00A97788" w:rsidRDefault="00DB2A5E" w:rsidP="00DB2A5E">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The location names, where shown, are the originals given by the recorders and may not match any formal name for the location or other colloquial names by which the location may also be known.</w:t>
      </w:r>
    </w:p>
    <w:p w:rsidR="00DB2A5E" w:rsidRDefault="00DB2A5E" w:rsidP="00DB2A5E">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The grid references, where shown, are the originals given by the recorders and may indicate the specific location of the species, a central grid reference representing a larger survey area, or a grid square.</w:t>
      </w:r>
    </w:p>
    <w:p w:rsidR="00DB2A5E" w:rsidRPr="00122C9A" w:rsidRDefault="00DB2A5E" w:rsidP="00DB2A5E">
      <w:pPr>
        <w:numPr>
          <w:ilvl w:val="0"/>
          <w:numId w:val="4"/>
        </w:numPr>
        <w:tabs>
          <w:tab w:val="left" w:pos="709"/>
        </w:tabs>
        <w:autoSpaceDE w:val="0"/>
        <w:autoSpaceDN w:val="0"/>
        <w:adjustRightInd w:val="0"/>
        <w:ind w:left="709" w:hanging="360"/>
        <w:rPr>
          <w:rFonts w:ascii="Arial" w:hAnsi="Arial" w:cs="Arial"/>
          <w:sz w:val="22"/>
          <w:szCs w:val="22"/>
        </w:rPr>
      </w:pPr>
      <w:r w:rsidRPr="00122C9A">
        <w:rPr>
          <w:rFonts w:ascii="Arial" w:hAnsi="Arial" w:cs="Arial"/>
          <w:sz w:val="22"/>
          <w:szCs w:val="22"/>
        </w:rPr>
        <w:t>Where species have been deemed as ‘sensitive’ by the relevant specialist species recording group the location name will not be shown and the grid reference may have been altered to give a less precise position specified by the species recording group. Where grid references have been changed, the ‘Grid Ref Blurred’ column will contain a ‘yes’.</w:t>
      </w:r>
    </w:p>
    <w:p w:rsidR="006F430C" w:rsidRPr="00A97788" w:rsidRDefault="006F430C" w:rsidP="006F430C">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Many of the records have been supplied by specialist species recording groups. Whilst every reasonable effort is made to validate information supplied to the Hampshire Biodiversity Information Centre the accuracy or comprehensiveness of this information cannot be guaranteed.</w:t>
      </w:r>
    </w:p>
    <w:p w:rsidR="006F430C" w:rsidRPr="00A97788" w:rsidRDefault="006F430C" w:rsidP="006F430C">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Records do not necessarily represent evidence of breeding at a site; please contact HBIC if further details are required for any of these records.</w:t>
      </w:r>
    </w:p>
    <w:p w:rsidR="006F430C" w:rsidRDefault="006F430C" w:rsidP="006F430C">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Whilst a species may have been recorded at a site, this does not indicate that the species is still present. Equally, the absence of a species from a site does not signify that it is absent, only that it has not been recorded, that the site has not been surveyed for this species, or that HBIC has not been informed of its presence.</w:t>
      </w:r>
    </w:p>
    <w:p w:rsidR="00F85B03" w:rsidRPr="00F85B03" w:rsidRDefault="00F85B03" w:rsidP="00F85B03">
      <w:pPr>
        <w:numPr>
          <w:ilvl w:val="0"/>
          <w:numId w:val="4"/>
        </w:numPr>
        <w:tabs>
          <w:tab w:val="left" w:pos="709"/>
        </w:tabs>
        <w:autoSpaceDE w:val="0"/>
        <w:autoSpaceDN w:val="0"/>
        <w:adjustRightInd w:val="0"/>
        <w:ind w:left="709" w:hanging="360"/>
        <w:rPr>
          <w:rFonts w:ascii="Arial" w:hAnsi="Arial" w:cs="Arial"/>
          <w:sz w:val="22"/>
          <w:szCs w:val="22"/>
        </w:rPr>
      </w:pPr>
      <w:r w:rsidRPr="00E131E0">
        <w:rPr>
          <w:rFonts w:ascii="Arial" w:hAnsi="Arial" w:cs="Arial"/>
          <w:sz w:val="22"/>
          <w:szCs w:val="22"/>
        </w:rPr>
        <w:t xml:space="preserve">Quantities of ‘0’ (zero) indicate that the species was ‘present’ but the number of individuals seen was not recorded.  </w:t>
      </w:r>
    </w:p>
    <w:p w:rsidR="006F430C" w:rsidRPr="00A97788" w:rsidRDefault="006F430C" w:rsidP="006F430C">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Negative quantities correspond to the DAFOR scale (plus very rare and ‘locally’ criteria) as follows:</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-1 = Dominant (DAFOR)</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-2 = Abundant (DAFOR)</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-3 = Frequent (DAFOR)</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-4 = Occasional (DAFOR)</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-5 = Rare (DAFOR)</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-6 = Very Rare</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-21 = Locally Dominant</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lastRenderedPageBreak/>
        <w:t>-22 = Locally Abundant</w:t>
      </w:r>
    </w:p>
    <w:p w:rsidR="006F430C" w:rsidRPr="00A97788" w:rsidRDefault="006F430C" w:rsidP="006F430C">
      <w:pPr>
        <w:numPr>
          <w:ilvl w:val="0"/>
          <w:numId w:val="5"/>
        </w:numPr>
        <w:tabs>
          <w:tab w:val="left" w:pos="709"/>
        </w:tabs>
        <w:autoSpaceDE w:val="0"/>
        <w:autoSpaceDN w:val="0"/>
        <w:adjustRightInd w:val="0"/>
        <w:rPr>
          <w:rFonts w:ascii="Arial" w:hAnsi="Arial" w:cs="Arial"/>
          <w:sz w:val="22"/>
          <w:szCs w:val="22"/>
        </w:rPr>
      </w:pPr>
      <w:r w:rsidRPr="00A97788">
        <w:rPr>
          <w:rFonts w:ascii="Arial" w:hAnsi="Arial" w:cs="Arial"/>
          <w:sz w:val="22"/>
          <w:szCs w:val="22"/>
        </w:rPr>
        <w:t>-23 = Locally Frequent</w:t>
      </w:r>
    </w:p>
    <w:p w:rsidR="006F430C" w:rsidRPr="00A97788" w:rsidRDefault="006F430C" w:rsidP="006F430C">
      <w:pPr>
        <w:numPr>
          <w:ilvl w:val="0"/>
          <w:numId w:val="4"/>
        </w:numPr>
        <w:tabs>
          <w:tab w:val="left" w:pos="709"/>
        </w:tabs>
        <w:autoSpaceDE w:val="0"/>
        <w:autoSpaceDN w:val="0"/>
        <w:adjustRightInd w:val="0"/>
        <w:ind w:left="709" w:hanging="360"/>
        <w:rPr>
          <w:rFonts w:ascii="Arial" w:hAnsi="Arial" w:cs="Arial"/>
          <w:sz w:val="22"/>
          <w:szCs w:val="22"/>
        </w:rPr>
      </w:pPr>
      <w:r w:rsidRPr="00A97788">
        <w:rPr>
          <w:rFonts w:ascii="Arial" w:hAnsi="Arial" w:cs="Arial"/>
          <w:sz w:val="22"/>
          <w:szCs w:val="22"/>
        </w:rPr>
        <w:t>Negative records are not included in species lists.</w:t>
      </w:r>
    </w:p>
    <w:p w:rsidR="00564B80" w:rsidRPr="00E50A29" w:rsidRDefault="00564B80" w:rsidP="006F430C">
      <w:pPr>
        <w:tabs>
          <w:tab w:val="left" w:pos="1701"/>
        </w:tabs>
        <w:ind w:left="284"/>
        <w:outlineLvl w:val="0"/>
        <w:rPr>
          <w:rFonts w:ascii="Arial" w:hAnsi="Arial" w:cs="Arial"/>
          <w:sz w:val="22"/>
          <w:szCs w:val="22"/>
        </w:rPr>
      </w:pPr>
    </w:p>
    <w:sectPr w:rsidR="00564B80" w:rsidRPr="00E50A29" w:rsidSect="008126E6">
      <w:headerReference w:type="even" r:id="rId8"/>
      <w:headerReference w:type="default" r:id="rId9"/>
      <w:footerReference w:type="even" r:id="rId10"/>
      <w:footerReference w:type="default" r:id="rId11"/>
      <w:headerReference w:type="first" r:id="rId12"/>
      <w:footerReference w:type="first" r:id="rId13"/>
      <w:pgSz w:w="11906" w:h="16838" w:code="9"/>
      <w:pgMar w:top="1134" w:right="1276" w:bottom="1559" w:left="992" w:header="561" w:footer="505" w:gutter="0"/>
      <w:paperSrc w:first="15" w:other="15"/>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295E" w:rsidRDefault="000C295E">
      <w:r>
        <w:separator/>
      </w:r>
    </w:p>
  </w:endnote>
  <w:endnote w:type="continuationSeparator" w:id="0">
    <w:p w:rsidR="000C295E" w:rsidRDefault="000C2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0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1" w:rsidRDefault="00F63A4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63A41" w:rsidRDefault="00F63A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E6" w:rsidRDefault="002E1D29" w:rsidP="008126E6">
    <w:pPr>
      <w:spacing w:line="360" w:lineRule="auto"/>
      <w:rPr>
        <w:rFonts w:ascii="Arial" w:hAnsi="Arial" w:cs="Arial"/>
        <w:bCs/>
        <w:i/>
        <w:iCs/>
        <w:color w:val="006699"/>
      </w:rPr>
    </w:pPr>
    <w:r>
      <w:pict>
        <v:shapetype id="_x0000_t202" coordsize="21600,21600" o:spt="202" path="m,l,21600r21600,l21600,xe">
          <v:stroke joinstyle="miter"/>
          <v:path gradientshapeok="t" o:connecttype="rect"/>
        </v:shapetype>
        <v:shape id="_x0000_s2052" type="#_x0000_t202" style="position:absolute;margin-left:363.15pt;margin-top:-1.45pt;width:82.15pt;height:57.95pt;z-index:251657728" strokecolor="white">
          <v:textbox style="mso-next-textbox:#_x0000_s2052">
            <w:txbxContent>
              <w:p w:rsidR="008126E6" w:rsidRDefault="002E1D29" w:rsidP="008126E6">
                <w:r>
                  <w:rPr>
                    <w:sz w:val="20"/>
                    <w:szCs w:val="20"/>
                    <w:lang w:eastAsia="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6.75pt;height:44.25pt">
                      <v:imagedata r:id="rId1" o:title="hbic logo Aug18"/>
                    </v:shape>
                  </w:pict>
                </w:r>
              </w:p>
            </w:txbxContent>
          </v:textbox>
        </v:shape>
      </w:pict>
    </w:r>
    <w:r w:rsidR="008126E6">
      <w:rPr>
        <w:rFonts w:ascii="Arial" w:hAnsi="Arial" w:cs="Arial"/>
        <w:bCs/>
        <w:i/>
        <w:iCs/>
        <w:color w:val="006699"/>
      </w:rPr>
      <w:t>Sharing information about H</w:t>
    </w:r>
    <w:r w:rsidR="008126E6">
      <w:rPr>
        <w:rFonts w:ascii="Arial" w:hAnsi="Arial" w:cs="Arial"/>
        <w:bCs/>
        <w:i/>
        <w:iCs/>
        <w:color w:val="2E74B5"/>
      </w:rPr>
      <w:t>a</w:t>
    </w:r>
    <w:r w:rsidR="008126E6">
      <w:rPr>
        <w:rFonts w:ascii="Arial" w:hAnsi="Arial" w:cs="Arial"/>
        <w:bCs/>
        <w:i/>
        <w:iCs/>
        <w:color w:val="006699"/>
      </w:rPr>
      <w:t>mpshire’s wildlife</w:t>
    </w:r>
  </w:p>
  <w:p w:rsidR="008126E6" w:rsidRDefault="008126E6" w:rsidP="008126E6">
    <w:pPr>
      <w:spacing w:line="360" w:lineRule="auto"/>
      <w:rPr>
        <w:rFonts w:ascii="Arial" w:hAnsi="Arial" w:cs="Arial"/>
        <w:bCs/>
        <w:i/>
        <w:iCs/>
        <w:color w:val="006699"/>
        <w:sz w:val="32"/>
        <w:szCs w:val="32"/>
      </w:rPr>
    </w:pPr>
    <w:r>
      <w:rPr>
        <w:rFonts w:ascii="Arial" w:hAnsi="Arial" w:cs="Arial"/>
        <w:color w:val="006699"/>
        <w:sz w:val="16"/>
        <w:szCs w:val="16"/>
      </w:rPr>
      <w:t xml:space="preserve">The Hampshire Biodiversity Information Centre Partnership includes local authorities, </w:t>
    </w:r>
  </w:p>
  <w:p w:rsidR="008126E6" w:rsidRDefault="008126E6" w:rsidP="008126E6">
    <w:pPr>
      <w:pStyle w:val="Footer"/>
      <w:rPr>
        <w:rFonts w:ascii="Arial" w:hAnsi="Arial" w:cs="Arial"/>
        <w:color w:val="006699"/>
        <w:sz w:val="16"/>
        <w:szCs w:val="16"/>
      </w:rPr>
    </w:pPr>
    <w:r>
      <w:rPr>
        <w:rFonts w:ascii="Arial" w:hAnsi="Arial" w:cs="Arial"/>
        <w:color w:val="006699"/>
        <w:sz w:val="16"/>
        <w:szCs w:val="16"/>
      </w:rPr>
      <w:t xml:space="preserve">government agencies, wildlife charities and species recording groups </w:t>
    </w:r>
  </w:p>
  <w:p w:rsidR="008126E6" w:rsidRDefault="008126E6" w:rsidP="008126E6">
    <w:pPr>
      <w:pStyle w:val="Footer"/>
      <w:rPr>
        <w:rFonts w:ascii="Arial" w:hAnsi="Arial" w:cs="Arial"/>
        <w:color w:val="006699"/>
        <w:sz w:val="16"/>
        <w:szCs w:val="16"/>
      </w:rPr>
    </w:pPr>
  </w:p>
  <w:p w:rsidR="008126E6" w:rsidRDefault="008126E6" w:rsidP="008126E6">
    <w:pPr>
      <w:pStyle w:val="Footer"/>
      <w:jc w:val="center"/>
      <w:rPr>
        <w:rFonts w:ascii="Arial" w:hAnsi="Arial" w:cs="Arial"/>
        <w:sz w:val="20"/>
        <w:szCs w:val="20"/>
      </w:rPr>
    </w:pPr>
    <w:r>
      <w:rPr>
        <w:rFonts w:ascii="Arial" w:hAnsi="Arial" w:cs="Arial"/>
        <w:sz w:val="20"/>
        <w:szCs w:val="20"/>
      </w:rPr>
      <w:t xml:space="preserve">Page </w:t>
    </w:r>
    <w:r>
      <w:rPr>
        <w:rFonts w:ascii="Arial" w:hAnsi="Arial" w:cs="Arial"/>
        <w:b/>
        <w:bCs/>
        <w:sz w:val="20"/>
        <w:szCs w:val="20"/>
      </w:rPr>
      <w:fldChar w:fldCharType="begin"/>
    </w:r>
    <w:r>
      <w:rPr>
        <w:rFonts w:ascii="Arial" w:hAnsi="Arial" w:cs="Arial"/>
        <w:b/>
        <w:bCs/>
        <w:sz w:val="20"/>
        <w:szCs w:val="20"/>
      </w:rPr>
      <w:instrText xml:space="preserve"> PAGE </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r>
      <w:rPr>
        <w:rFonts w:ascii="Arial" w:hAnsi="Arial" w:cs="Arial"/>
        <w:sz w:val="20"/>
        <w:szCs w:val="20"/>
      </w:rPr>
      <w:t xml:space="preserve"> of </w:t>
    </w:r>
    <w:r>
      <w:rPr>
        <w:rFonts w:ascii="Arial" w:hAnsi="Arial" w:cs="Arial"/>
        <w:b/>
        <w:bCs/>
        <w:sz w:val="20"/>
        <w:szCs w:val="20"/>
      </w:rPr>
      <w:fldChar w:fldCharType="begin"/>
    </w:r>
    <w:r>
      <w:rPr>
        <w:rFonts w:ascii="Arial" w:hAnsi="Arial" w:cs="Arial"/>
        <w:b/>
        <w:bCs/>
        <w:sz w:val="20"/>
        <w:szCs w:val="20"/>
      </w:rPr>
      <w:instrText xml:space="preserve"> NUMPAGES  </w:instrText>
    </w:r>
    <w:r>
      <w:rPr>
        <w:rFonts w:ascii="Arial" w:hAnsi="Arial" w:cs="Arial"/>
        <w:b/>
        <w:bCs/>
        <w:sz w:val="20"/>
        <w:szCs w:val="20"/>
      </w:rPr>
      <w:fldChar w:fldCharType="separate"/>
    </w:r>
    <w:r>
      <w:rPr>
        <w:rFonts w:ascii="Arial" w:hAnsi="Arial" w:cs="Arial"/>
        <w:b/>
        <w:bCs/>
        <w:sz w:val="20"/>
        <w:szCs w:val="20"/>
      </w:rPr>
      <w:t>1</w:t>
    </w:r>
    <w:r>
      <w:rPr>
        <w:rFonts w:ascii="Arial" w:hAnsi="Arial" w:cs="Arial"/>
        <w:b/>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E6" w:rsidRDefault="008126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295E" w:rsidRDefault="000C295E">
      <w:r>
        <w:separator/>
      </w:r>
    </w:p>
  </w:footnote>
  <w:footnote w:type="continuationSeparator" w:id="0">
    <w:p w:rsidR="000C295E" w:rsidRDefault="000C2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E6" w:rsidRDefault="008126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3A41" w:rsidRPr="000C295E" w:rsidRDefault="00F63A41" w:rsidP="008126E6">
    <w:pPr>
      <w:pStyle w:val="Footer"/>
      <w:tabs>
        <w:tab w:val="clear" w:pos="8306"/>
        <w:tab w:val="right" w:pos="9639"/>
      </w:tabs>
      <w:ind w:left="284"/>
      <w:jc w:val="center"/>
      <w:rPr>
        <w:rFonts w:ascii="Palatino Linotype" w:hAnsi="Palatino Linotype"/>
        <w:color w:val="2E74B5"/>
        <w:sz w:val="20"/>
        <w:szCs w:val="20"/>
      </w:rPr>
    </w:pPr>
    <w:r w:rsidRPr="000C295E">
      <w:rPr>
        <w:color w:val="2E74B5"/>
      </w:rPr>
      <w:t>Hampshire Biodiversity Information Centre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26E6" w:rsidRDefault="008126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0641A9A"/>
    <w:lvl w:ilvl="0">
      <w:numFmt w:val="bullet"/>
      <w:lvlText w:val="*"/>
      <w:lvlJc w:val="left"/>
    </w:lvl>
  </w:abstractNum>
  <w:abstractNum w:abstractNumId="1" w15:restartNumberingAfterBreak="0">
    <w:nsid w:val="252661F1"/>
    <w:multiLevelType w:val="hybridMultilevel"/>
    <w:tmpl w:val="42C6042A"/>
    <w:lvl w:ilvl="0" w:tplc="08090005">
      <w:start w:val="1"/>
      <w:numFmt w:val="bullet"/>
      <w:lvlText w:val=""/>
      <w:lvlJc w:val="left"/>
      <w:pPr>
        <w:tabs>
          <w:tab w:val="num" w:pos="1440"/>
        </w:tabs>
        <w:ind w:left="1440" w:hanging="360"/>
      </w:pPr>
      <w:rPr>
        <w:rFonts w:ascii="Wingdings" w:hAnsi="Wingdings"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7916950"/>
    <w:multiLevelType w:val="hybridMultilevel"/>
    <w:tmpl w:val="E90AE728"/>
    <w:lvl w:ilvl="0" w:tplc="04090005">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3" w15:restartNumberingAfterBreak="0">
    <w:nsid w:val="6DE40C0E"/>
    <w:multiLevelType w:val="hybridMultilevel"/>
    <w:tmpl w:val="4DFC151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82A31C2"/>
    <w:multiLevelType w:val="hybridMultilevel"/>
    <w:tmpl w:val="6A9C5612"/>
    <w:lvl w:ilvl="0" w:tplc="04090005">
      <w:start w:val="1"/>
      <w:numFmt w:val="bullet"/>
      <w:lvlText w:val=""/>
      <w:lvlJc w:val="left"/>
      <w:pPr>
        <w:tabs>
          <w:tab w:val="num" w:pos="720"/>
        </w:tabs>
        <w:ind w:left="720" w:hanging="360"/>
      </w:pPr>
      <w:rPr>
        <w:rFonts w:ascii="Wingdings" w:hAnsi="Wingdings" w:hint="default"/>
      </w:rPr>
    </w:lvl>
    <w:lvl w:ilvl="1" w:tplc="5434E8FE">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842DF"/>
    <w:rsid w:val="00016438"/>
    <w:rsid w:val="00062264"/>
    <w:rsid w:val="0008592F"/>
    <w:rsid w:val="000A1D3A"/>
    <w:rsid w:val="000A4BDA"/>
    <w:rsid w:val="000B0FC8"/>
    <w:rsid w:val="000C295E"/>
    <w:rsid w:val="000D5980"/>
    <w:rsid w:val="000D70D4"/>
    <w:rsid w:val="000E6BAA"/>
    <w:rsid w:val="00171C8E"/>
    <w:rsid w:val="001819AE"/>
    <w:rsid w:val="001B06D8"/>
    <w:rsid w:val="001B5639"/>
    <w:rsid w:val="001B5B50"/>
    <w:rsid w:val="001F7CA0"/>
    <w:rsid w:val="00226407"/>
    <w:rsid w:val="00232CC9"/>
    <w:rsid w:val="00260C95"/>
    <w:rsid w:val="002B5F57"/>
    <w:rsid w:val="002C3CD3"/>
    <w:rsid w:val="002D298E"/>
    <w:rsid w:val="002E1D29"/>
    <w:rsid w:val="003143D8"/>
    <w:rsid w:val="003370C0"/>
    <w:rsid w:val="00343862"/>
    <w:rsid w:val="00363750"/>
    <w:rsid w:val="003B6820"/>
    <w:rsid w:val="003C15E5"/>
    <w:rsid w:val="003D53AE"/>
    <w:rsid w:val="003F6DE1"/>
    <w:rsid w:val="00403212"/>
    <w:rsid w:val="00420166"/>
    <w:rsid w:val="00420FF4"/>
    <w:rsid w:val="0042105A"/>
    <w:rsid w:val="00435CAF"/>
    <w:rsid w:val="0044022A"/>
    <w:rsid w:val="00451646"/>
    <w:rsid w:val="00457954"/>
    <w:rsid w:val="004816FF"/>
    <w:rsid w:val="00484182"/>
    <w:rsid w:val="00496065"/>
    <w:rsid w:val="004D3A5E"/>
    <w:rsid w:val="005068A0"/>
    <w:rsid w:val="00525BEC"/>
    <w:rsid w:val="005349AE"/>
    <w:rsid w:val="00550240"/>
    <w:rsid w:val="00564B80"/>
    <w:rsid w:val="0059604D"/>
    <w:rsid w:val="005A1BE9"/>
    <w:rsid w:val="005A3CF0"/>
    <w:rsid w:val="005B2B9C"/>
    <w:rsid w:val="005E5E90"/>
    <w:rsid w:val="005F179A"/>
    <w:rsid w:val="00601E46"/>
    <w:rsid w:val="00640648"/>
    <w:rsid w:val="006417B3"/>
    <w:rsid w:val="00664ACD"/>
    <w:rsid w:val="00694140"/>
    <w:rsid w:val="006B37CA"/>
    <w:rsid w:val="006E423C"/>
    <w:rsid w:val="006F430C"/>
    <w:rsid w:val="00701B2C"/>
    <w:rsid w:val="00715915"/>
    <w:rsid w:val="007170CD"/>
    <w:rsid w:val="00733D1C"/>
    <w:rsid w:val="0078641E"/>
    <w:rsid w:val="00795279"/>
    <w:rsid w:val="007B6490"/>
    <w:rsid w:val="007B7672"/>
    <w:rsid w:val="00800CBF"/>
    <w:rsid w:val="00802573"/>
    <w:rsid w:val="008115C0"/>
    <w:rsid w:val="008126E6"/>
    <w:rsid w:val="00813D3C"/>
    <w:rsid w:val="00826970"/>
    <w:rsid w:val="00863C63"/>
    <w:rsid w:val="00867F06"/>
    <w:rsid w:val="008842DF"/>
    <w:rsid w:val="008850D2"/>
    <w:rsid w:val="008B0BFA"/>
    <w:rsid w:val="008B0C31"/>
    <w:rsid w:val="008F4988"/>
    <w:rsid w:val="00902A4C"/>
    <w:rsid w:val="00912E9F"/>
    <w:rsid w:val="00930789"/>
    <w:rsid w:val="00931D96"/>
    <w:rsid w:val="00967548"/>
    <w:rsid w:val="00974A7E"/>
    <w:rsid w:val="00986C05"/>
    <w:rsid w:val="00997767"/>
    <w:rsid w:val="00A46A04"/>
    <w:rsid w:val="00A50D3A"/>
    <w:rsid w:val="00A53C3E"/>
    <w:rsid w:val="00AB5B80"/>
    <w:rsid w:val="00AC2BE0"/>
    <w:rsid w:val="00B007A6"/>
    <w:rsid w:val="00B01D0D"/>
    <w:rsid w:val="00B53737"/>
    <w:rsid w:val="00B66947"/>
    <w:rsid w:val="00B80677"/>
    <w:rsid w:val="00BA2F04"/>
    <w:rsid w:val="00BA3CA4"/>
    <w:rsid w:val="00C0776C"/>
    <w:rsid w:val="00C3166B"/>
    <w:rsid w:val="00C473A7"/>
    <w:rsid w:val="00C66E26"/>
    <w:rsid w:val="00C93692"/>
    <w:rsid w:val="00C93C55"/>
    <w:rsid w:val="00CA4CE2"/>
    <w:rsid w:val="00CC41EF"/>
    <w:rsid w:val="00CE01D6"/>
    <w:rsid w:val="00D0401A"/>
    <w:rsid w:val="00D11D79"/>
    <w:rsid w:val="00D279B7"/>
    <w:rsid w:val="00D4071A"/>
    <w:rsid w:val="00D44F6E"/>
    <w:rsid w:val="00D461EB"/>
    <w:rsid w:val="00D47797"/>
    <w:rsid w:val="00D93206"/>
    <w:rsid w:val="00DA6530"/>
    <w:rsid w:val="00DB2A5E"/>
    <w:rsid w:val="00DE35B1"/>
    <w:rsid w:val="00E25C0C"/>
    <w:rsid w:val="00E31AB4"/>
    <w:rsid w:val="00E50A29"/>
    <w:rsid w:val="00E70C73"/>
    <w:rsid w:val="00E8743E"/>
    <w:rsid w:val="00E9321F"/>
    <w:rsid w:val="00EB7CC3"/>
    <w:rsid w:val="00EC2D63"/>
    <w:rsid w:val="00EE5967"/>
    <w:rsid w:val="00EF24FC"/>
    <w:rsid w:val="00EF5420"/>
    <w:rsid w:val="00F4516C"/>
    <w:rsid w:val="00F544C0"/>
    <w:rsid w:val="00F63A41"/>
    <w:rsid w:val="00F85B03"/>
    <w:rsid w:val="00FD690E"/>
    <w:rsid w:val="00FE5832"/>
    <w:rsid w:val="00FE62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4004F06"/>
  <w15:chartTrackingRefBased/>
  <w15:docId w15:val="{E5CBDDCF-6FED-4537-94AF-F617ECA6E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ind w:left="140"/>
      <w:outlineLvl w:val="0"/>
    </w:pPr>
    <w:rPr>
      <w:rFonts w:ascii="Garamond" w:hAnsi="Garamond" w:cs="Arial"/>
      <w:b/>
      <w:bCs/>
      <w:sz w:val="22"/>
      <w:szCs w:val="22"/>
    </w:rPr>
  </w:style>
  <w:style w:type="paragraph" w:styleId="Heading2">
    <w:name w:val="heading 2"/>
    <w:basedOn w:val="Normal"/>
    <w:next w:val="Normal"/>
    <w:qFormat/>
    <w:pPr>
      <w:keepNext/>
      <w:ind w:right="90"/>
      <w:jc w:val="right"/>
      <w:outlineLvl w:val="1"/>
    </w:pPr>
    <w:rPr>
      <w:rFonts w:ascii="Garamond" w:hAnsi="Garamond" w:cs="Arial"/>
      <w:b/>
      <w:bCs/>
      <w:sz w:val="22"/>
      <w:szCs w:val="22"/>
    </w:rPr>
  </w:style>
  <w:style w:type="paragraph" w:styleId="Heading3">
    <w:name w:val="heading 3"/>
    <w:basedOn w:val="Normal"/>
    <w:next w:val="Normal"/>
    <w:qFormat/>
    <w:pPr>
      <w:keepNext/>
      <w:outlineLvl w:val="2"/>
    </w:pPr>
    <w:rPr>
      <w:rFonts w:ascii="Garamond" w:hAnsi="Garamond" w:cs="Arial"/>
      <w:i/>
      <w:iCs/>
      <w:sz w:val="20"/>
      <w:szCs w:val="20"/>
    </w:rPr>
  </w:style>
  <w:style w:type="paragraph" w:styleId="Heading4">
    <w:name w:val="heading 4"/>
    <w:basedOn w:val="Normal"/>
    <w:next w:val="Normal"/>
    <w:qFormat/>
    <w:pPr>
      <w:keepNext/>
      <w:jc w:val="center"/>
      <w:outlineLvl w:val="3"/>
    </w:pPr>
    <w:rPr>
      <w:rFonts w:ascii="Garamond" w:hAnsi="Garamond" w:cs="Arial"/>
      <w:b/>
      <w:bCs/>
      <w:sz w:val="20"/>
      <w:szCs w:val="20"/>
    </w:rPr>
  </w:style>
  <w:style w:type="paragraph" w:styleId="Heading5">
    <w:name w:val="heading 5"/>
    <w:basedOn w:val="Normal"/>
    <w:next w:val="Normal"/>
    <w:qFormat/>
    <w:pPr>
      <w:keepNext/>
      <w:outlineLvl w:val="4"/>
    </w:pPr>
    <w:rPr>
      <w:rFonts w:ascii="Garamond" w:hAnsi="Garamond" w:cs="Arial"/>
      <w:i/>
      <w:iCs/>
      <w:szCs w:val="20"/>
    </w:rPr>
  </w:style>
  <w:style w:type="paragraph" w:styleId="Heading6">
    <w:name w:val="heading 6"/>
    <w:basedOn w:val="Normal"/>
    <w:next w:val="Normal"/>
    <w:qFormat/>
    <w:pPr>
      <w:keepNext/>
      <w:outlineLvl w:val="5"/>
    </w:pPr>
    <w:rPr>
      <w:rFonts w:ascii="Garamond" w:hAnsi="Garamond" w:cs="Arial"/>
      <w:i/>
      <w:iCs/>
      <w:sz w:val="16"/>
      <w:szCs w:val="16"/>
    </w:rPr>
  </w:style>
  <w:style w:type="paragraph" w:styleId="Heading7">
    <w:name w:val="heading 7"/>
    <w:basedOn w:val="Normal"/>
    <w:next w:val="Normal"/>
    <w:qFormat/>
    <w:pPr>
      <w:keepNext/>
      <w:ind w:left="100"/>
      <w:outlineLvl w:val="6"/>
    </w:pPr>
    <w:rPr>
      <w:rFonts w:ascii="Garamond" w:hAnsi="Garamond" w:cs="Arial"/>
      <w:b/>
      <w:bCs/>
      <w:sz w:val="20"/>
      <w:szCs w:val="20"/>
    </w:rPr>
  </w:style>
  <w:style w:type="paragraph" w:styleId="Heading8">
    <w:name w:val="heading 8"/>
    <w:basedOn w:val="Normal"/>
    <w:next w:val="Normal"/>
    <w:qFormat/>
    <w:pPr>
      <w:keepNext/>
      <w:ind w:left="220"/>
      <w:outlineLvl w:val="7"/>
    </w:pPr>
    <w:rPr>
      <w:rFonts w:ascii="Garamond" w:hAnsi="Garamond" w:cs="Arial"/>
      <w:b/>
      <w:bCs/>
      <w:sz w:val="20"/>
      <w:szCs w:val="20"/>
    </w:rPr>
  </w:style>
  <w:style w:type="paragraph" w:styleId="Heading9">
    <w:name w:val="heading 9"/>
    <w:basedOn w:val="Normal"/>
    <w:next w:val="Normal"/>
    <w:qFormat/>
    <w:pPr>
      <w:keepNext/>
      <w:ind w:left="252"/>
      <w:outlineLvl w:val="8"/>
    </w:pPr>
    <w:rPr>
      <w:rFonts w:ascii="Garamond" w:hAnsi="Garamond"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customStyle="1" w:styleId="xl30">
    <w:name w:val="xl30"/>
    <w:basedOn w:val="Normal"/>
    <w:pPr>
      <w:pBdr>
        <w:left w:val="single" w:sz="8"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4">
    <w:name w:val="xl24"/>
    <w:basedOn w:val="Normal"/>
    <w:pPr>
      <w:spacing w:before="100" w:beforeAutospacing="1" w:after="100" w:afterAutospacing="1"/>
    </w:pPr>
    <w:rPr>
      <w:rFonts w:ascii="Garamond" w:eastAsia="Arial Unicode MS" w:hAnsi="Garamond" w:cs="Arial Unicode MS"/>
    </w:rPr>
  </w:style>
  <w:style w:type="paragraph" w:customStyle="1" w:styleId="xl25">
    <w:name w:val="xl25"/>
    <w:basedOn w:val="Normal"/>
    <w:pPr>
      <w:spacing w:before="100" w:beforeAutospacing="1" w:after="100" w:afterAutospacing="1"/>
      <w:jc w:val="center"/>
      <w:textAlignment w:val="center"/>
    </w:pPr>
    <w:rPr>
      <w:rFonts w:ascii="Garamond" w:eastAsia="Arial Unicode MS" w:hAnsi="Garamond" w:cs="Arial Unicode MS"/>
      <w:b/>
      <w:bCs/>
      <w:sz w:val="22"/>
      <w:szCs w:val="22"/>
    </w:rPr>
  </w:style>
  <w:style w:type="paragraph" w:customStyle="1" w:styleId="xl26">
    <w:name w:val="xl26"/>
    <w:basedOn w:val="Normal"/>
    <w:pPr>
      <w:spacing w:before="100" w:beforeAutospacing="1" w:after="100" w:afterAutospacing="1"/>
      <w:textAlignment w:val="center"/>
    </w:pPr>
    <w:rPr>
      <w:rFonts w:ascii="Garamond" w:eastAsia="Arial Unicode MS" w:hAnsi="Garamond" w:cs="Arial Unicode MS"/>
      <w:b/>
      <w:bCs/>
      <w:sz w:val="22"/>
      <w:szCs w:val="22"/>
    </w:rPr>
  </w:style>
  <w:style w:type="paragraph" w:customStyle="1" w:styleId="xl27">
    <w:name w:val="xl27"/>
    <w:basedOn w:val="Normal"/>
    <w:pPr>
      <w:spacing w:before="100" w:beforeAutospacing="1" w:after="100" w:afterAutospacing="1"/>
      <w:jc w:val="right"/>
      <w:textAlignment w:val="center"/>
    </w:pPr>
    <w:rPr>
      <w:rFonts w:ascii="Garamond" w:eastAsia="Arial Unicode MS" w:hAnsi="Garamond" w:cs="Arial Unicode MS"/>
      <w:b/>
      <w:bCs/>
      <w:sz w:val="22"/>
      <w:szCs w:val="22"/>
    </w:rPr>
  </w:style>
  <w:style w:type="paragraph" w:customStyle="1" w:styleId="xl28">
    <w:name w:val="xl28"/>
    <w:basedOn w:val="Normal"/>
    <w:pPr>
      <w:spacing w:before="100" w:beforeAutospacing="1" w:after="100" w:afterAutospacing="1"/>
      <w:jc w:val="center"/>
    </w:pPr>
    <w:rPr>
      <w:rFonts w:ascii="Garamond" w:eastAsia="Arial Unicode MS" w:hAnsi="Garamond" w:cs="Arial Unicode MS"/>
      <w:sz w:val="22"/>
      <w:szCs w:val="22"/>
    </w:rPr>
  </w:style>
  <w:style w:type="paragraph" w:customStyle="1" w:styleId="xl29">
    <w:name w:val="xl29"/>
    <w:basedOn w:val="Normal"/>
    <w:pPr>
      <w:spacing w:before="100" w:beforeAutospacing="1" w:after="100" w:afterAutospacing="1"/>
      <w:jc w:val="right"/>
    </w:pPr>
    <w:rPr>
      <w:rFonts w:ascii="Garamond" w:eastAsia="Arial Unicode MS" w:hAnsi="Garamond" w:cs="Arial Unicode MS"/>
      <w:sz w:val="22"/>
      <w:szCs w:val="22"/>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rPr>
  </w:style>
  <w:style w:type="paragraph" w:customStyle="1" w:styleId="xl31">
    <w:name w:val="xl3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b/>
      <w:bCs/>
    </w:rPr>
  </w:style>
  <w:style w:type="paragraph" w:customStyle="1" w:styleId="xl32">
    <w:name w:val="xl3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b/>
      <w:bCs/>
    </w:rPr>
  </w:style>
  <w:style w:type="paragraph" w:customStyle="1" w:styleId="xl33">
    <w:name w:val="xl3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b/>
      <w:bCs/>
    </w:rPr>
  </w:style>
  <w:style w:type="paragraph" w:customStyle="1" w:styleId="xl34">
    <w:name w:val="xl3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b/>
      <w:bCs/>
    </w:rPr>
  </w:style>
  <w:style w:type="paragraph" w:customStyle="1" w:styleId="xl35">
    <w:name w:val="xl35"/>
    <w:basedOn w:val="Normal"/>
    <w:pPr>
      <w:pBdr>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sz w:val="16"/>
      <w:szCs w:val="16"/>
    </w:rPr>
  </w:style>
  <w:style w:type="paragraph" w:customStyle="1" w:styleId="xl36">
    <w:name w:val="xl3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sz w:val="16"/>
      <w:szCs w:val="16"/>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Garamond" w:eastAsia="Arial Unicode MS" w:hAnsi="Garamond" w:cs="Arial Unicode MS"/>
      <w:sz w:val="16"/>
      <w:szCs w:val="16"/>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rPr>
  </w:style>
  <w:style w:type="paragraph" w:customStyle="1" w:styleId="xl40">
    <w:name w:val="xl40"/>
    <w:basedOn w:val="Normal"/>
    <w:pPr>
      <w:pBdr>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rPr>
  </w:style>
  <w:style w:type="paragraph" w:customStyle="1" w:styleId="xl41">
    <w:name w:val="xl41"/>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Garamond" w:eastAsia="Arial Unicode MS" w:hAnsi="Garamond" w:cs="Arial Unicode MS"/>
      <w:b/>
      <w:bCs/>
    </w:rPr>
  </w:style>
  <w:style w:type="character" w:styleId="PageNumber">
    <w:name w:val="page number"/>
    <w:basedOn w:val="DefaultParagraphFont"/>
  </w:style>
  <w:style w:type="paragraph" w:styleId="BodyText2">
    <w:name w:val="Body Text 2"/>
    <w:basedOn w:val="Normal"/>
    <w:pPr>
      <w:jc w:val="both"/>
    </w:pPr>
  </w:style>
  <w:style w:type="paragraph" w:styleId="BodyTextIndent">
    <w:name w:val="Body Text Indent"/>
    <w:basedOn w:val="Normal"/>
    <w:link w:val="BodyTextIndentChar"/>
    <w:pPr>
      <w:ind w:left="600"/>
      <w:jc w:val="both"/>
    </w:pPr>
    <w:rPr>
      <w:rFonts w:ascii="Garamond" w:hAnsi="Garamond"/>
      <w:b/>
      <w:bCs/>
    </w:rPr>
  </w:style>
  <w:style w:type="paragraph" w:styleId="BodyTextIndent2">
    <w:name w:val="Body Text Indent 2"/>
    <w:basedOn w:val="Normal"/>
    <w:pPr>
      <w:ind w:left="600"/>
      <w:jc w:val="both"/>
    </w:pPr>
    <w:rPr>
      <w:rFonts w:ascii="Garamond" w:hAnsi="Garamond" w:cs="Arial"/>
      <w:szCs w:val="22"/>
    </w:rPr>
  </w:style>
  <w:style w:type="table" w:styleId="TableGrid">
    <w:name w:val="Table Grid"/>
    <w:basedOn w:val="TableNormal"/>
    <w:rsid w:val="005A1B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5E5E90"/>
    <w:rPr>
      <w:sz w:val="20"/>
      <w:szCs w:val="20"/>
    </w:rPr>
  </w:style>
  <w:style w:type="character" w:styleId="FootnoteReference">
    <w:name w:val="footnote reference"/>
    <w:semiHidden/>
    <w:rsid w:val="005E5E90"/>
    <w:rPr>
      <w:vertAlign w:val="superscript"/>
    </w:rPr>
  </w:style>
  <w:style w:type="character" w:styleId="Hyperlink">
    <w:name w:val="Hyperlink"/>
    <w:uiPriority w:val="99"/>
    <w:rsid w:val="00986C05"/>
    <w:rPr>
      <w:color w:val="0000FF"/>
      <w:u w:val="single"/>
    </w:rPr>
  </w:style>
  <w:style w:type="character" w:styleId="FollowedHyperlink">
    <w:name w:val="FollowedHyperlink"/>
    <w:rsid w:val="00986C05"/>
    <w:rPr>
      <w:color w:val="800080"/>
      <w:u w:val="single"/>
    </w:rPr>
  </w:style>
  <w:style w:type="character" w:customStyle="1" w:styleId="BodyTextIndentChar">
    <w:name w:val="Body Text Indent Char"/>
    <w:link w:val="BodyTextIndent"/>
    <w:rsid w:val="003370C0"/>
    <w:rPr>
      <w:rFonts w:ascii="Garamond" w:hAnsi="Garamond"/>
      <w:b/>
      <w:bCs/>
      <w:sz w:val="24"/>
      <w:szCs w:val="24"/>
      <w:lang w:eastAsia="en-US"/>
    </w:rPr>
  </w:style>
  <w:style w:type="character" w:customStyle="1" w:styleId="FooterChar">
    <w:name w:val="Footer Char"/>
    <w:link w:val="Footer"/>
    <w:uiPriority w:val="99"/>
    <w:rsid w:val="008126E6"/>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79627">
      <w:bodyDiv w:val="1"/>
      <w:marLeft w:val="0"/>
      <w:marRight w:val="0"/>
      <w:marTop w:val="0"/>
      <w:marBottom w:val="0"/>
      <w:divBdr>
        <w:top w:val="none" w:sz="0" w:space="0" w:color="auto"/>
        <w:left w:val="none" w:sz="0" w:space="0" w:color="auto"/>
        <w:bottom w:val="none" w:sz="0" w:space="0" w:color="auto"/>
        <w:right w:val="none" w:sz="0" w:space="0" w:color="auto"/>
      </w:divBdr>
    </w:div>
    <w:div w:id="86460480">
      <w:bodyDiv w:val="1"/>
      <w:marLeft w:val="0"/>
      <w:marRight w:val="0"/>
      <w:marTop w:val="0"/>
      <w:marBottom w:val="0"/>
      <w:divBdr>
        <w:top w:val="none" w:sz="0" w:space="0" w:color="auto"/>
        <w:left w:val="none" w:sz="0" w:space="0" w:color="auto"/>
        <w:bottom w:val="none" w:sz="0" w:space="0" w:color="auto"/>
        <w:right w:val="none" w:sz="0" w:space="0" w:color="auto"/>
      </w:divBdr>
    </w:div>
    <w:div w:id="225645869">
      <w:bodyDiv w:val="1"/>
      <w:marLeft w:val="0"/>
      <w:marRight w:val="0"/>
      <w:marTop w:val="0"/>
      <w:marBottom w:val="0"/>
      <w:divBdr>
        <w:top w:val="none" w:sz="0" w:space="0" w:color="auto"/>
        <w:left w:val="none" w:sz="0" w:space="0" w:color="auto"/>
        <w:bottom w:val="none" w:sz="0" w:space="0" w:color="auto"/>
        <w:right w:val="none" w:sz="0" w:space="0" w:color="auto"/>
      </w:divBdr>
    </w:div>
    <w:div w:id="300118186">
      <w:bodyDiv w:val="1"/>
      <w:marLeft w:val="0"/>
      <w:marRight w:val="0"/>
      <w:marTop w:val="0"/>
      <w:marBottom w:val="0"/>
      <w:divBdr>
        <w:top w:val="none" w:sz="0" w:space="0" w:color="auto"/>
        <w:left w:val="none" w:sz="0" w:space="0" w:color="auto"/>
        <w:bottom w:val="none" w:sz="0" w:space="0" w:color="auto"/>
        <w:right w:val="none" w:sz="0" w:space="0" w:color="auto"/>
      </w:divBdr>
    </w:div>
    <w:div w:id="338778204">
      <w:bodyDiv w:val="1"/>
      <w:marLeft w:val="0"/>
      <w:marRight w:val="0"/>
      <w:marTop w:val="0"/>
      <w:marBottom w:val="0"/>
      <w:divBdr>
        <w:top w:val="none" w:sz="0" w:space="0" w:color="auto"/>
        <w:left w:val="none" w:sz="0" w:space="0" w:color="auto"/>
        <w:bottom w:val="none" w:sz="0" w:space="0" w:color="auto"/>
        <w:right w:val="none" w:sz="0" w:space="0" w:color="auto"/>
      </w:divBdr>
    </w:div>
    <w:div w:id="399256446">
      <w:bodyDiv w:val="1"/>
      <w:marLeft w:val="0"/>
      <w:marRight w:val="0"/>
      <w:marTop w:val="0"/>
      <w:marBottom w:val="0"/>
      <w:divBdr>
        <w:top w:val="none" w:sz="0" w:space="0" w:color="auto"/>
        <w:left w:val="none" w:sz="0" w:space="0" w:color="auto"/>
        <w:bottom w:val="none" w:sz="0" w:space="0" w:color="auto"/>
        <w:right w:val="none" w:sz="0" w:space="0" w:color="auto"/>
      </w:divBdr>
    </w:div>
    <w:div w:id="928006973">
      <w:bodyDiv w:val="1"/>
      <w:marLeft w:val="0"/>
      <w:marRight w:val="0"/>
      <w:marTop w:val="0"/>
      <w:marBottom w:val="0"/>
      <w:divBdr>
        <w:top w:val="none" w:sz="0" w:space="0" w:color="auto"/>
        <w:left w:val="none" w:sz="0" w:space="0" w:color="auto"/>
        <w:bottom w:val="none" w:sz="0" w:space="0" w:color="auto"/>
        <w:right w:val="none" w:sz="0" w:space="0" w:color="auto"/>
      </w:divBdr>
    </w:div>
    <w:div w:id="1019887924">
      <w:bodyDiv w:val="1"/>
      <w:marLeft w:val="0"/>
      <w:marRight w:val="0"/>
      <w:marTop w:val="0"/>
      <w:marBottom w:val="0"/>
      <w:divBdr>
        <w:top w:val="none" w:sz="0" w:space="0" w:color="auto"/>
        <w:left w:val="none" w:sz="0" w:space="0" w:color="auto"/>
        <w:bottom w:val="none" w:sz="0" w:space="0" w:color="auto"/>
        <w:right w:val="none" w:sz="0" w:space="0" w:color="auto"/>
      </w:divBdr>
    </w:div>
    <w:div w:id="1181437169">
      <w:bodyDiv w:val="1"/>
      <w:marLeft w:val="0"/>
      <w:marRight w:val="0"/>
      <w:marTop w:val="0"/>
      <w:marBottom w:val="0"/>
      <w:divBdr>
        <w:top w:val="none" w:sz="0" w:space="0" w:color="auto"/>
        <w:left w:val="none" w:sz="0" w:space="0" w:color="auto"/>
        <w:bottom w:val="none" w:sz="0" w:space="0" w:color="auto"/>
        <w:right w:val="none" w:sz="0" w:space="0" w:color="auto"/>
      </w:divBdr>
    </w:div>
    <w:div w:id="1265530422">
      <w:bodyDiv w:val="1"/>
      <w:marLeft w:val="0"/>
      <w:marRight w:val="0"/>
      <w:marTop w:val="0"/>
      <w:marBottom w:val="0"/>
      <w:divBdr>
        <w:top w:val="none" w:sz="0" w:space="0" w:color="auto"/>
        <w:left w:val="none" w:sz="0" w:space="0" w:color="auto"/>
        <w:bottom w:val="none" w:sz="0" w:space="0" w:color="auto"/>
        <w:right w:val="none" w:sz="0" w:space="0" w:color="auto"/>
      </w:divBdr>
    </w:div>
    <w:div w:id="1353334583">
      <w:bodyDiv w:val="1"/>
      <w:marLeft w:val="0"/>
      <w:marRight w:val="0"/>
      <w:marTop w:val="0"/>
      <w:marBottom w:val="0"/>
      <w:divBdr>
        <w:top w:val="none" w:sz="0" w:space="0" w:color="auto"/>
        <w:left w:val="none" w:sz="0" w:space="0" w:color="auto"/>
        <w:bottom w:val="none" w:sz="0" w:space="0" w:color="auto"/>
        <w:right w:val="none" w:sz="0" w:space="0" w:color="auto"/>
      </w:divBdr>
    </w:div>
    <w:div w:id="1367363506">
      <w:bodyDiv w:val="1"/>
      <w:marLeft w:val="0"/>
      <w:marRight w:val="0"/>
      <w:marTop w:val="0"/>
      <w:marBottom w:val="0"/>
      <w:divBdr>
        <w:top w:val="none" w:sz="0" w:space="0" w:color="auto"/>
        <w:left w:val="none" w:sz="0" w:space="0" w:color="auto"/>
        <w:bottom w:val="none" w:sz="0" w:space="0" w:color="auto"/>
        <w:right w:val="none" w:sz="0" w:space="0" w:color="auto"/>
      </w:divBdr>
    </w:div>
    <w:div w:id="1477256706">
      <w:bodyDiv w:val="1"/>
      <w:marLeft w:val="0"/>
      <w:marRight w:val="0"/>
      <w:marTop w:val="0"/>
      <w:marBottom w:val="0"/>
      <w:divBdr>
        <w:top w:val="none" w:sz="0" w:space="0" w:color="auto"/>
        <w:left w:val="none" w:sz="0" w:space="0" w:color="auto"/>
        <w:bottom w:val="none" w:sz="0" w:space="0" w:color="auto"/>
        <w:right w:val="none" w:sz="0" w:space="0" w:color="auto"/>
      </w:divBdr>
    </w:div>
    <w:div w:id="2076315137">
      <w:bodyDiv w:val="1"/>
      <w:marLeft w:val="0"/>
      <w:marRight w:val="0"/>
      <w:marTop w:val="0"/>
      <w:marBottom w:val="0"/>
      <w:divBdr>
        <w:top w:val="none" w:sz="0" w:space="0" w:color="auto"/>
        <w:left w:val="none" w:sz="0" w:space="0" w:color="auto"/>
        <w:bottom w:val="none" w:sz="0" w:space="0" w:color="auto"/>
        <w:right w:val="none" w:sz="0" w:space="0" w:color="auto"/>
      </w:divBdr>
    </w:div>
    <w:div w:id="2086956165">
      <w:bodyDiv w:val="1"/>
      <w:marLeft w:val="0"/>
      <w:marRight w:val="0"/>
      <w:marTop w:val="0"/>
      <w:marBottom w:val="0"/>
      <w:divBdr>
        <w:top w:val="none" w:sz="0" w:space="0" w:color="auto"/>
        <w:left w:val="none" w:sz="0" w:space="0" w:color="auto"/>
        <w:bottom w:val="none" w:sz="0" w:space="0" w:color="auto"/>
        <w:right w:val="none" w:sz="0" w:space="0" w:color="auto"/>
      </w:divBdr>
    </w:div>
    <w:div w:id="2106610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documents.hants.gov.uk/biodiversity/HBICProtectedandNotableSpeciesStatuses.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Protected and Notable Species</vt:lpstr>
    </vt:vector>
  </TitlesOfParts>
  <Company/>
  <LinksUpToDate>false</LinksUpToDate>
  <CharactersWithSpaces>5737</CharactersWithSpaces>
  <SharedDoc>false</SharedDoc>
  <HLinks>
    <vt:vector size="6" baseType="variant">
      <vt:variant>
        <vt:i4>6094862</vt:i4>
      </vt:variant>
      <vt:variant>
        <vt:i4>0</vt:i4>
      </vt:variant>
      <vt:variant>
        <vt:i4>0</vt:i4>
      </vt:variant>
      <vt:variant>
        <vt:i4>5</vt:i4>
      </vt:variant>
      <vt:variant>
        <vt:lpwstr>http://documents.hants.gov.uk/biodiversity/HBICProtectedandNotableSpeciesStatuses.pdf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Protected and Notable Species</dc:title>
  <dc:subject/>
  <dc:creator>envnaf</dc:creator>
  <cp:keywords/>
  <dc:description/>
  <cp:lastModifiedBy>Robjohns, Amy</cp:lastModifiedBy>
  <cp:revision>4</cp:revision>
  <cp:lastPrinted>2007-09-07T08:49:00Z</cp:lastPrinted>
  <dcterms:created xsi:type="dcterms:W3CDTF">2019-07-24T13:23:00Z</dcterms:created>
  <dcterms:modified xsi:type="dcterms:W3CDTF">2019-07-31T07:20:00Z</dcterms:modified>
</cp:coreProperties>
</file>